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990E40" w:rsidP="00334258">
      <w:pPr>
        <w:pStyle w:val="a4"/>
        <w:ind w:left="0" w:right="1114" w:firstLine="567"/>
        <w:rPr>
          <w:sz w:val="24"/>
          <w:szCs w:val="24"/>
        </w:rPr>
      </w:pPr>
      <w:r w:rsidRPr="00334258">
        <w:rPr>
          <w:sz w:val="24"/>
          <w:szCs w:val="24"/>
        </w:rPr>
        <w:t>ANNOTATION</w:t>
      </w:r>
    </w:p>
    <w:p w:rsidR="00023243" w:rsidRPr="00334258" w:rsidRDefault="00023243" w:rsidP="00334258">
      <w:pPr>
        <w:pStyle w:val="a3"/>
        <w:ind w:left="0" w:firstLine="567"/>
        <w:jc w:val="center"/>
        <w:rPr>
          <w:b/>
        </w:rPr>
      </w:pPr>
    </w:p>
    <w:p w:rsidR="00023243" w:rsidRPr="00334258" w:rsidRDefault="00023243" w:rsidP="00334258">
      <w:pPr>
        <w:pStyle w:val="a3"/>
        <w:ind w:left="0" w:firstLine="567"/>
        <w:jc w:val="center"/>
        <w:rPr>
          <w:b/>
        </w:rPr>
      </w:pPr>
    </w:p>
    <w:p w:rsidR="00023243" w:rsidRPr="00334258" w:rsidRDefault="00990E40" w:rsidP="00334258">
      <w:pPr>
        <w:ind w:right="1120" w:firstLine="567"/>
        <w:jc w:val="center"/>
        <w:rPr>
          <w:sz w:val="24"/>
          <w:szCs w:val="24"/>
        </w:rPr>
      </w:pPr>
      <w:proofErr w:type="gramStart"/>
      <w:r w:rsidRPr="00334258">
        <w:rPr>
          <w:sz w:val="24"/>
          <w:szCs w:val="24"/>
        </w:rPr>
        <w:t>dissertation</w:t>
      </w:r>
      <w:proofErr w:type="gramEnd"/>
      <w:r w:rsidRPr="00334258">
        <w:rPr>
          <w:spacing w:val="-2"/>
          <w:sz w:val="24"/>
          <w:szCs w:val="24"/>
        </w:rPr>
        <w:t xml:space="preserve"> </w:t>
      </w:r>
      <w:r w:rsidRPr="00334258">
        <w:rPr>
          <w:sz w:val="24"/>
          <w:szCs w:val="24"/>
        </w:rPr>
        <w:t>work</w:t>
      </w:r>
      <w:r w:rsidRPr="00334258">
        <w:rPr>
          <w:spacing w:val="-1"/>
          <w:sz w:val="24"/>
          <w:szCs w:val="24"/>
        </w:rPr>
        <w:t xml:space="preserve"> </w:t>
      </w:r>
      <w:r w:rsidRPr="00334258">
        <w:rPr>
          <w:sz w:val="24"/>
          <w:szCs w:val="24"/>
        </w:rPr>
        <w:t>for</w:t>
      </w:r>
      <w:r w:rsidRPr="00334258">
        <w:rPr>
          <w:spacing w:val="-6"/>
          <w:sz w:val="24"/>
          <w:szCs w:val="24"/>
        </w:rPr>
        <w:t xml:space="preserve"> </w:t>
      </w:r>
      <w:r w:rsidRPr="00334258">
        <w:rPr>
          <w:sz w:val="24"/>
          <w:szCs w:val="24"/>
        </w:rPr>
        <w:t>the</w:t>
      </w:r>
      <w:r w:rsidRPr="00334258">
        <w:rPr>
          <w:spacing w:val="-5"/>
          <w:sz w:val="24"/>
          <w:szCs w:val="24"/>
        </w:rPr>
        <w:t xml:space="preserve"> </w:t>
      </w:r>
      <w:r w:rsidRPr="00334258">
        <w:rPr>
          <w:sz w:val="24"/>
          <w:szCs w:val="24"/>
        </w:rPr>
        <w:t>degree</w:t>
      </w:r>
      <w:r w:rsidRPr="00334258">
        <w:rPr>
          <w:spacing w:val="-5"/>
          <w:sz w:val="24"/>
          <w:szCs w:val="24"/>
        </w:rPr>
        <w:t xml:space="preserve"> </w:t>
      </w:r>
      <w:r w:rsidRPr="00334258">
        <w:rPr>
          <w:sz w:val="24"/>
          <w:szCs w:val="24"/>
        </w:rPr>
        <w:t>of</w:t>
      </w:r>
      <w:r w:rsidRPr="00334258">
        <w:rPr>
          <w:spacing w:val="-2"/>
          <w:sz w:val="24"/>
          <w:szCs w:val="24"/>
        </w:rPr>
        <w:t xml:space="preserve"> </w:t>
      </w:r>
      <w:r w:rsidRPr="00334258">
        <w:rPr>
          <w:sz w:val="24"/>
          <w:szCs w:val="24"/>
        </w:rPr>
        <w:t>Doctor</w:t>
      </w:r>
      <w:r w:rsidRPr="00334258">
        <w:rPr>
          <w:spacing w:val="-6"/>
          <w:sz w:val="24"/>
          <w:szCs w:val="24"/>
        </w:rPr>
        <w:t xml:space="preserve"> </w:t>
      </w:r>
      <w:r w:rsidRPr="00334258">
        <w:rPr>
          <w:sz w:val="24"/>
          <w:szCs w:val="24"/>
        </w:rPr>
        <w:t>of</w:t>
      </w:r>
      <w:r w:rsidRPr="00334258">
        <w:rPr>
          <w:spacing w:val="-2"/>
          <w:sz w:val="24"/>
          <w:szCs w:val="24"/>
        </w:rPr>
        <w:t xml:space="preserve"> </w:t>
      </w:r>
      <w:r w:rsidRPr="00334258">
        <w:rPr>
          <w:sz w:val="24"/>
          <w:szCs w:val="24"/>
        </w:rPr>
        <w:t>Philosophy</w:t>
      </w: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990E40" w:rsidP="00334258">
      <w:pPr>
        <w:ind w:right="623" w:firstLine="567"/>
        <w:jc w:val="both"/>
        <w:rPr>
          <w:sz w:val="24"/>
          <w:szCs w:val="24"/>
        </w:rPr>
      </w:pPr>
      <w:r w:rsidRPr="00334258">
        <w:rPr>
          <w:b/>
          <w:sz w:val="24"/>
          <w:szCs w:val="24"/>
        </w:rPr>
        <w:t xml:space="preserve">Topic: </w:t>
      </w:r>
      <w:r w:rsidR="00B9034F" w:rsidRPr="00334258">
        <w:rPr>
          <w:sz w:val="24"/>
          <w:szCs w:val="24"/>
        </w:rPr>
        <w:t>“</w:t>
      </w:r>
      <w:proofErr w:type="spellStart"/>
      <w:r w:rsidR="00B9034F" w:rsidRPr="00334258">
        <w:rPr>
          <w:sz w:val="24"/>
          <w:szCs w:val="24"/>
        </w:rPr>
        <w:t>Morphofunctional</w:t>
      </w:r>
      <w:proofErr w:type="spellEnd"/>
      <w:r w:rsidR="00B9034F" w:rsidRPr="00334258">
        <w:rPr>
          <w:sz w:val="24"/>
          <w:szCs w:val="24"/>
        </w:rPr>
        <w:t xml:space="preserve"> characteristics of neutrophil extracellular traps in colorectal cancer”</w:t>
      </w:r>
    </w:p>
    <w:p w:rsidR="00023243" w:rsidRPr="00334258" w:rsidRDefault="00990E40" w:rsidP="00334258">
      <w:pPr>
        <w:ind w:firstLine="567"/>
        <w:jc w:val="both"/>
        <w:rPr>
          <w:sz w:val="24"/>
          <w:szCs w:val="24"/>
        </w:rPr>
      </w:pPr>
      <w:r w:rsidRPr="00334258">
        <w:rPr>
          <w:b/>
          <w:sz w:val="24"/>
          <w:szCs w:val="24"/>
        </w:rPr>
        <w:t>Specialty:</w:t>
      </w:r>
      <w:r w:rsidRPr="00334258">
        <w:rPr>
          <w:b/>
          <w:spacing w:val="-5"/>
          <w:sz w:val="24"/>
          <w:szCs w:val="24"/>
        </w:rPr>
        <w:t xml:space="preserve"> </w:t>
      </w:r>
      <w:proofErr w:type="gramStart"/>
      <w:r w:rsidRPr="00334258">
        <w:rPr>
          <w:sz w:val="24"/>
          <w:szCs w:val="24"/>
        </w:rPr>
        <w:t>6D110100</w:t>
      </w:r>
      <w:r w:rsidRPr="00334258">
        <w:rPr>
          <w:spacing w:val="-3"/>
          <w:sz w:val="24"/>
          <w:szCs w:val="24"/>
        </w:rPr>
        <w:t xml:space="preserve"> </w:t>
      </w:r>
      <w:r w:rsidRPr="00334258">
        <w:rPr>
          <w:sz w:val="24"/>
          <w:szCs w:val="24"/>
        </w:rPr>
        <w:t>Medicine</w:t>
      </w:r>
      <w:proofErr w:type="gramEnd"/>
    </w:p>
    <w:p w:rsidR="00023243" w:rsidRPr="00334258" w:rsidRDefault="00990E40" w:rsidP="00334258">
      <w:pPr>
        <w:ind w:firstLine="567"/>
        <w:jc w:val="both"/>
        <w:rPr>
          <w:sz w:val="24"/>
          <w:szCs w:val="24"/>
        </w:rPr>
      </w:pPr>
      <w:r w:rsidRPr="00334258">
        <w:rPr>
          <w:b/>
          <w:sz w:val="24"/>
          <w:szCs w:val="24"/>
        </w:rPr>
        <w:t>Author:</w:t>
      </w:r>
      <w:r w:rsidRPr="00334258">
        <w:rPr>
          <w:b/>
          <w:spacing w:val="-2"/>
          <w:sz w:val="24"/>
          <w:szCs w:val="24"/>
        </w:rPr>
        <w:t xml:space="preserve"> </w:t>
      </w:r>
      <w:proofErr w:type="spellStart"/>
      <w:r w:rsidR="00B9034F" w:rsidRPr="00334258">
        <w:rPr>
          <w:sz w:val="24"/>
          <w:szCs w:val="24"/>
        </w:rPr>
        <w:t>Maratkyzy</w:t>
      </w:r>
      <w:proofErr w:type="spellEnd"/>
      <w:r w:rsidR="00B9034F" w:rsidRPr="00334258">
        <w:rPr>
          <w:sz w:val="24"/>
          <w:szCs w:val="24"/>
        </w:rPr>
        <w:t xml:space="preserve"> M</w:t>
      </w:r>
    </w:p>
    <w:p w:rsidR="00B9034F" w:rsidRPr="00334258" w:rsidRDefault="00B9034F" w:rsidP="00334258">
      <w:pPr>
        <w:ind w:right="219" w:firstLine="567"/>
        <w:jc w:val="both"/>
        <w:rPr>
          <w:sz w:val="24"/>
          <w:szCs w:val="24"/>
        </w:rPr>
      </w:pPr>
      <w:r w:rsidRPr="00334258">
        <w:rPr>
          <w:b/>
          <w:sz w:val="24"/>
          <w:szCs w:val="24"/>
        </w:rPr>
        <w:t>Scientific adviser:</w:t>
      </w:r>
      <w:r w:rsidR="00334258" w:rsidRPr="00334258">
        <w:rPr>
          <w:b/>
          <w:sz w:val="24"/>
          <w:szCs w:val="24"/>
        </w:rPr>
        <w:t xml:space="preserve"> </w:t>
      </w:r>
      <w:r w:rsidRPr="00334258">
        <w:rPr>
          <w:sz w:val="24"/>
          <w:szCs w:val="24"/>
        </w:rPr>
        <w:t>MD, professor of the Department of oncology and radiation diagnostics NJSC</w:t>
      </w:r>
      <w:r w:rsidRPr="00334258">
        <w:rPr>
          <w:spacing w:val="-3"/>
          <w:sz w:val="24"/>
          <w:szCs w:val="24"/>
        </w:rPr>
        <w:t xml:space="preserve"> </w:t>
      </w:r>
      <w:r w:rsidRPr="00334258">
        <w:rPr>
          <w:sz w:val="24"/>
          <w:szCs w:val="24"/>
        </w:rPr>
        <w:t>KMU Sirota V. B.</w:t>
      </w:r>
    </w:p>
    <w:p w:rsidR="00B9034F" w:rsidRPr="00E004D3" w:rsidRDefault="00B9034F" w:rsidP="00334258">
      <w:pPr>
        <w:ind w:right="219" w:firstLine="567"/>
        <w:jc w:val="both"/>
        <w:rPr>
          <w:sz w:val="24"/>
          <w:szCs w:val="24"/>
        </w:rPr>
      </w:pPr>
      <w:r w:rsidRPr="00334258">
        <w:rPr>
          <w:sz w:val="24"/>
          <w:szCs w:val="24"/>
        </w:rPr>
        <w:t xml:space="preserve">- Doctor of Biological Sciences, professor of the Department of Biomedicine NJSC KMU </w:t>
      </w:r>
      <w:proofErr w:type="spellStart"/>
      <w:r w:rsidRPr="00334258">
        <w:rPr>
          <w:sz w:val="24"/>
          <w:szCs w:val="24"/>
          <w:bdr w:val="single" w:sz="4" w:space="0" w:color="auto"/>
        </w:rPr>
        <w:t>Muravleva</w:t>
      </w:r>
      <w:proofErr w:type="spellEnd"/>
      <w:r w:rsidRPr="00334258">
        <w:rPr>
          <w:sz w:val="24"/>
          <w:szCs w:val="24"/>
          <w:bdr w:val="single" w:sz="4" w:space="0" w:color="auto"/>
        </w:rPr>
        <w:t xml:space="preserve"> L.E.</w:t>
      </w:r>
      <w:r w:rsidRPr="00334258">
        <w:rPr>
          <w:sz w:val="24"/>
          <w:szCs w:val="24"/>
        </w:rPr>
        <w:t xml:space="preserve"> </w:t>
      </w:r>
    </w:p>
    <w:p w:rsidR="00B9034F" w:rsidRPr="00334258" w:rsidRDefault="00B9034F" w:rsidP="00334258">
      <w:pPr>
        <w:ind w:right="219" w:firstLine="567"/>
        <w:jc w:val="both"/>
        <w:rPr>
          <w:sz w:val="24"/>
          <w:szCs w:val="24"/>
        </w:rPr>
      </w:pPr>
      <w:r w:rsidRPr="00334258">
        <w:rPr>
          <w:b/>
          <w:sz w:val="24"/>
          <w:szCs w:val="24"/>
        </w:rPr>
        <w:t xml:space="preserve">Foreign scientific consultant: </w:t>
      </w:r>
      <w:proofErr w:type="spellStart"/>
      <w:r w:rsidRPr="00334258">
        <w:rPr>
          <w:sz w:val="24"/>
          <w:szCs w:val="24"/>
        </w:rPr>
        <w:t>Cialkowska-Rysz</w:t>
      </w:r>
      <w:proofErr w:type="spellEnd"/>
      <w:r w:rsidRPr="00334258">
        <w:rPr>
          <w:sz w:val="24"/>
          <w:szCs w:val="24"/>
        </w:rPr>
        <w:t xml:space="preserve"> Aleksandra </w:t>
      </w:r>
      <w:proofErr w:type="spellStart"/>
      <w:r w:rsidRPr="00334258">
        <w:rPr>
          <w:sz w:val="24"/>
          <w:szCs w:val="24"/>
        </w:rPr>
        <w:t>Dorota</w:t>
      </w:r>
      <w:proofErr w:type="spellEnd"/>
      <w:r w:rsidRPr="00334258">
        <w:rPr>
          <w:sz w:val="24"/>
          <w:szCs w:val="24"/>
        </w:rPr>
        <w:t xml:space="preserve"> - M.D., Professor of Medical University of Lodz, Poland</w:t>
      </w: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334258" w:rsidRDefault="00023243" w:rsidP="00334258">
      <w:pPr>
        <w:pStyle w:val="a3"/>
        <w:ind w:left="0" w:firstLine="567"/>
        <w:jc w:val="both"/>
      </w:pPr>
    </w:p>
    <w:p w:rsidR="00023243" w:rsidRPr="00F45086" w:rsidRDefault="00023243"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F45086" w:rsidRPr="00F45086" w:rsidRDefault="00F45086" w:rsidP="00334258">
      <w:pPr>
        <w:pStyle w:val="a3"/>
        <w:ind w:left="0" w:firstLine="567"/>
        <w:jc w:val="both"/>
      </w:pPr>
    </w:p>
    <w:p w:rsidR="00023243" w:rsidRPr="00334258" w:rsidRDefault="00990E40" w:rsidP="00334258">
      <w:pPr>
        <w:pStyle w:val="a4"/>
        <w:ind w:left="0" w:firstLine="567"/>
        <w:rPr>
          <w:sz w:val="24"/>
          <w:szCs w:val="24"/>
        </w:rPr>
      </w:pPr>
      <w:proofErr w:type="spellStart"/>
      <w:r w:rsidRPr="00334258">
        <w:rPr>
          <w:sz w:val="24"/>
          <w:szCs w:val="24"/>
        </w:rPr>
        <w:t>Karagandy</w:t>
      </w:r>
      <w:proofErr w:type="spellEnd"/>
      <w:r w:rsidR="00F45086">
        <w:rPr>
          <w:sz w:val="24"/>
          <w:szCs w:val="24"/>
          <w:lang w:val="ru-RU"/>
        </w:rPr>
        <w:t xml:space="preserve"> </w:t>
      </w:r>
      <w:bookmarkStart w:id="0" w:name="_GoBack"/>
      <w:bookmarkEnd w:id="0"/>
      <w:r w:rsidRPr="00334258">
        <w:rPr>
          <w:sz w:val="24"/>
          <w:szCs w:val="24"/>
        </w:rPr>
        <w:t>2022</w:t>
      </w:r>
    </w:p>
    <w:p w:rsidR="00023243" w:rsidRPr="00E004D3" w:rsidRDefault="00023243" w:rsidP="00334258">
      <w:pPr>
        <w:ind w:firstLine="567"/>
        <w:jc w:val="both"/>
        <w:rPr>
          <w:sz w:val="24"/>
          <w:szCs w:val="24"/>
        </w:rPr>
      </w:pPr>
    </w:p>
    <w:p w:rsidR="00334258" w:rsidRPr="00E004D3" w:rsidRDefault="00334258" w:rsidP="00334258">
      <w:pPr>
        <w:ind w:firstLine="567"/>
        <w:jc w:val="both"/>
        <w:rPr>
          <w:sz w:val="24"/>
          <w:szCs w:val="24"/>
        </w:rPr>
        <w:sectPr w:rsidR="00334258" w:rsidRPr="00E004D3">
          <w:footerReference w:type="default" r:id="rId8"/>
          <w:type w:val="continuous"/>
          <w:pgSz w:w="11910" w:h="16840"/>
          <w:pgMar w:top="1580" w:right="1020" w:bottom="280" w:left="1600" w:header="720" w:footer="720" w:gutter="0"/>
          <w:cols w:space="720"/>
        </w:sectPr>
      </w:pPr>
    </w:p>
    <w:p w:rsidR="00023243" w:rsidRPr="00334258" w:rsidRDefault="00990E40" w:rsidP="00334258">
      <w:pPr>
        <w:pStyle w:val="1"/>
        <w:ind w:left="0" w:firstLine="567"/>
        <w:jc w:val="both"/>
      </w:pPr>
      <w:r w:rsidRPr="00334258">
        <w:lastRenderedPageBreak/>
        <w:t>Relevance</w:t>
      </w:r>
      <w:r w:rsidRPr="00334258">
        <w:rPr>
          <w:spacing w:val="-3"/>
        </w:rPr>
        <w:t xml:space="preserve"> </w:t>
      </w:r>
      <w:r w:rsidRPr="00334258">
        <w:t>of the</w:t>
      </w:r>
      <w:r w:rsidRPr="00334258">
        <w:rPr>
          <w:spacing w:val="-2"/>
        </w:rPr>
        <w:t xml:space="preserve"> </w:t>
      </w:r>
      <w:r w:rsidRPr="00334258">
        <w:t>research</w:t>
      </w:r>
      <w:r w:rsidRPr="00334258">
        <w:rPr>
          <w:spacing w:val="-1"/>
        </w:rPr>
        <w:t xml:space="preserve"> </w:t>
      </w:r>
      <w:r w:rsidRPr="00334258">
        <w:t>topic</w:t>
      </w:r>
    </w:p>
    <w:p w:rsidR="00023243" w:rsidRPr="00334258" w:rsidRDefault="00023243" w:rsidP="00334258">
      <w:pPr>
        <w:pStyle w:val="a3"/>
        <w:ind w:left="0" w:firstLine="567"/>
        <w:jc w:val="both"/>
        <w:rPr>
          <w:b/>
        </w:rPr>
      </w:pPr>
    </w:p>
    <w:p w:rsidR="00B9034F" w:rsidRPr="00334258" w:rsidRDefault="00B9034F" w:rsidP="00334258">
      <w:pPr>
        <w:pStyle w:val="a3"/>
        <w:ind w:left="0" w:right="219" w:firstLine="567"/>
        <w:jc w:val="both"/>
      </w:pPr>
      <w:r w:rsidRPr="00334258">
        <w:t>Colorectal cancer is considered an extremely common pathology: the individual risk of developing this disease reaches 5-6%. About 1200,000 new cases of colon cancer and 700,000 deaths from it are registered annually in the world [1, 2].</w:t>
      </w:r>
    </w:p>
    <w:p w:rsidR="00023243" w:rsidRPr="00E004D3" w:rsidRDefault="00B9034F" w:rsidP="00334258">
      <w:pPr>
        <w:pStyle w:val="a3"/>
        <w:ind w:left="0" w:right="219" w:firstLine="567"/>
        <w:jc w:val="both"/>
      </w:pPr>
      <w:r w:rsidRPr="00334258">
        <w:t xml:space="preserve">In the Republic of Kazakhstan, in the structure of oncological morbidity, colon cancer occupies the 6th position, accounting for 5.5% (2019 - 5.3%), compared to 2019, there is an increase in the incidence. Rectal cancer in the structure of malignant neoplasms of both sexes ranks 7th in terms of rank with a specific gravity of 5% (2019 - 5%). Colon cancer in the structure of causes of death of the population of both sexes from cancer in </w:t>
      </w:r>
      <w:proofErr w:type="gramStart"/>
      <w:r w:rsidRPr="00334258">
        <w:t>2020,</w:t>
      </w:r>
      <w:proofErr w:type="gramEnd"/>
      <w:r w:rsidRPr="00334258">
        <w:t xml:space="preserve"> retained the 5th place, with a share of 5.4% in the structure of causes of death. Rectal cancer in the structure of causes of death of the population of both sexes from malignant neoplasms in 2020 takes the 6th place with a specific weight of 5.22% [3].</w:t>
      </w:r>
    </w:p>
    <w:p w:rsidR="00B9034F" w:rsidRPr="00E004D3" w:rsidRDefault="00B9034F" w:rsidP="00334258">
      <w:pPr>
        <w:pStyle w:val="a3"/>
        <w:ind w:left="0" w:right="219" w:firstLine="567"/>
        <w:jc w:val="both"/>
      </w:pPr>
      <w:r w:rsidRPr="00334258">
        <w:t>An important feature of malignant neoplasms is their relatively autonomous growth, regulated by locally produced factors, which include "</w:t>
      </w:r>
      <w:proofErr w:type="spellStart"/>
      <w:r w:rsidRPr="00334258">
        <w:t>microenvironmental</w:t>
      </w:r>
      <w:proofErr w:type="spellEnd"/>
      <w:r w:rsidRPr="00334258">
        <w:t xml:space="preserve"> factors" of tumors, produced both by the tumor cells themselves and by the cells of the surrounding stroma. Neutrophil granulocytes are a constant component in the structure of the tumor microenvironment. However, their role in oncogenesis has not been fully established. Evidence has appeared that, in addition to antitumor activity, neutrophils can also demonstrate </w:t>
      </w:r>
      <w:proofErr w:type="spellStart"/>
      <w:r w:rsidRPr="00334258">
        <w:t>protumor</w:t>
      </w:r>
      <w:proofErr w:type="spellEnd"/>
      <w:r w:rsidRPr="00334258">
        <w:t xml:space="preserve"> activity, provoking metastasis [4, 5]. In response to microbial and </w:t>
      </w:r>
      <w:proofErr w:type="spellStart"/>
      <w:r w:rsidRPr="00334258">
        <w:t>nonmicrobial</w:t>
      </w:r>
      <w:proofErr w:type="spellEnd"/>
      <w:r w:rsidRPr="00334258">
        <w:t xml:space="preserve"> stimuli, neutrophils actively form in the extracellular space network-like structures consisting of nucleic acids and enzymes - neutrophil extracellular traps (NE</w:t>
      </w:r>
      <w:r w:rsidRPr="00334258">
        <w:rPr>
          <w:lang w:val="ru-RU"/>
        </w:rPr>
        <w:t>Т</w:t>
      </w:r>
      <w:r w:rsidRPr="00334258">
        <w:t>s). The fibrous structures of NEТs are the main DNA chain containing histones and neutrophil proteins. The main protective function is the destruction of pathogens [4, 5]</w:t>
      </w:r>
      <w:r w:rsidRPr="00E004D3">
        <w:t xml:space="preserve">. </w:t>
      </w:r>
    </w:p>
    <w:p w:rsidR="00B9034F" w:rsidRPr="00E004D3" w:rsidRDefault="00B9034F" w:rsidP="00334258">
      <w:pPr>
        <w:pStyle w:val="a3"/>
        <w:ind w:left="0" w:right="219" w:firstLine="567"/>
        <w:jc w:val="both"/>
      </w:pPr>
      <w:r w:rsidRPr="00334258">
        <w:t xml:space="preserve">Ideas about the role of NEТs in oncology vary greatly. On the one hand, there are data on the </w:t>
      </w:r>
      <w:proofErr w:type="spellStart"/>
      <w:r w:rsidRPr="00334258">
        <w:t>anticarcinogenic</w:t>
      </w:r>
      <w:proofErr w:type="spellEnd"/>
      <w:r w:rsidRPr="00334258">
        <w:t xml:space="preserve"> properties of NEТs associated with the direct destruction of tumor cells and stimulation of the immune system. Cytotoxicity towards tumor cells is exhibited by the components of NEТs (myeloperoxidase, proteinases, and histones), while DNA strands are considered as a kind of scaffold for capturing tumor cells and limiting their further spread [6]. On the other hand, network structures of traps can promote migration and immune avoidance of tumor cells or create a physical barrier between tumor cells and immunocompetent cells [7].</w:t>
      </w:r>
    </w:p>
    <w:p w:rsidR="00D5198C" w:rsidRPr="00334258" w:rsidRDefault="00D5198C" w:rsidP="00334258">
      <w:pPr>
        <w:pStyle w:val="a3"/>
        <w:ind w:left="0" w:right="219" w:firstLine="567"/>
        <w:jc w:val="both"/>
      </w:pPr>
      <w:r w:rsidRPr="00334258">
        <w:t>It should be recognized that at present there is a clear lack of evidence on the formation of NEТs in various types of cancer, stage, localization and treatment regimens, and the available results are rather contradictory.</w:t>
      </w:r>
    </w:p>
    <w:p w:rsidR="00D5198C" w:rsidRPr="00E004D3" w:rsidRDefault="00D5198C" w:rsidP="00334258">
      <w:pPr>
        <w:pStyle w:val="a3"/>
        <w:ind w:left="0" w:right="219" w:firstLine="567"/>
        <w:jc w:val="both"/>
      </w:pPr>
      <w:r w:rsidRPr="00334258">
        <w:t>Currently, much attention is paid to the personalization of prescribed treatment. The need for individualization is associated with the need to improve diagnostic methods and timely treatment of patients, which should lead to an increase in five-year and relapse-free survival. Despite the improvement of surgical technique and chemotherapy, the disease has not yet been completely overcome due to metastases. Again, the emergence of more accurate additional prognostic factors could greatly facilitate the choice of the most appropriate treatment regimen and improve the treatment of specific patients with colorectal cancer.</w:t>
      </w:r>
    </w:p>
    <w:p w:rsidR="00990E40" w:rsidRPr="00E004D3" w:rsidRDefault="00990E40" w:rsidP="00334258">
      <w:pPr>
        <w:pStyle w:val="1"/>
        <w:ind w:left="0" w:firstLine="567"/>
        <w:jc w:val="both"/>
      </w:pPr>
    </w:p>
    <w:p w:rsidR="00023243" w:rsidRPr="00334258" w:rsidRDefault="00990E40" w:rsidP="00334258">
      <w:pPr>
        <w:pStyle w:val="1"/>
        <w:ind w:left="0" w:firstLine="567"/>
        <w:jc w:val="both"/>
      </w:pPr>
      <w:r w:rsidRPr="00334258">
        <w:t>Purpose</w:t>
      </w:r>
      <w:r w:rsidRPr="00334258">
        <w:rPr>
          <w:spacing w:val="-2"/>
        </w:rPr>
        <w:t xml:space="preserve"> </w:t>
      </w:r>
      <w:r w:rsidRPr="00334258">
        <w:t>of the</w:t>
      </w:r>
      <w:r w:rsidRPr="00334258">
        <w:rPr>
          <w:spacing w:val="-2"/>
        </w:rPr>
        <w:t xml:space="preserve"> </w:t>
      </w:r>
      <w:r w:rsidRPr="00334258">
        <w:t>study</w:t>
      </w:r>
    </w:p>
    <w:p w:rsidR="00D5198C" w:rsidRPr="002E29B7" w:rsidRDefault="00D5198C" w:rsidP="00334258">
      <w:pPr>
        <w:pStyle w:val="1"/>
        <w:ind w:left="0" w:firstLine="567"/>
        <w:jc w:val="both"/>
        <w:rPr>
          <w:b w:val="0"/>
          <w:bCs w:val="0"/>
        </w:rPr>
      </w:pPr>
      <w:proofErr w:type="gramStart"/>
      <w:r w:rsidRPr="00334258">
        <w:rPr>
          <w:b w:val="0"/>
          <w:bCs w:val="0"/>
        </w:rPr>
        <w:t xml:space="preserve">To give a </w:t>
      </w:r>
      <w:proofErr w:type="spellStart"/>
      <w:r w:rsidRPr="00334258">
        <w:rPr>
          <w:b w:val="0"/>
          <w:bCs w:val="0"/>
        </w:rPr>
        <w:t>morphofunctional</w:t>
      </w:r>
      <w:proofErr w:type="spellEnd"/>
      <w:r w:rsidRPr="00334258">
        <w:rPr>
          <w:b w:val="0"/>
          <w:bCs w:val="0"/>
        </w:rPr>
        <w:t xml:space="preserve"> characteristic of neutrophil extracellular traps in colorectal cancer.</w:t>
      </w:r>
      <w:proofErr w:type="gramEnd"/>
    </w:p>
    <w:p w:rsidR="00990E40" w:rsidRPr="002E29B7" w:rsidRDefault="00990E40" w:rsidP="00334258">
      <w:pPr>
        <w:pStyle w:val="1"/>
        <w:ind w:left="0" w:firstLine="567"/>
        <w:jc w:val="both"/>
        <w:rPr>
          <w:b w:val="0"/>
          <w:bCs w:val="0"/>
        </w:rPr>
      </w:pPr>
    </w:p>
    <w:p w:rsidR="00023243" w:rsidRPr="00334258" w:rsidRDefault="00990E40" w:rsidP="00990E40">
      <w:pPr>
        <w:pStyle w:val="1"/>
        <w:ind w:left="0" w:firstLine="567"/>
        <w:jc w:val="both"/>
        <w:rPr>
          <w:b w:val="0"/>
        </w:rPr>
      </w:pPr>
      <w:r w:rsidRPr="00334258">
        <w:t>Research</w:t>
      </w:r>
      <w:r w:rsidRPr="00334258">
        <w:rPr>
          <w:spacing w:val="-3"/>
        </w:rPr>
        <w:t xml:space="preserve"> </w:t>
      </w:r>
      <w:r w:rsidRPr="00334258">
        <w:t>objectives</w:t>
      </w:r>
    </w:p>
    <w:p w:rsidR="00D5198C" w:rsidRPr="00334258" w:rsidRDefault="00D5198C" w:rsidP="00334258">
      <w:pPr>
        <w:pStyle w:val="1"/>
        <w:ind w:left="0" w:firstLine="567"/>
        <w:jc w:val="both"/>
        <w:rPr>
          <w:b w:val="0"/>
          <w:bCs w:val="0"/>
        </w:rPr>
      </w:pPr>
      <w:r w:rsidRPr="00334258">
        <w:rPr>
          <w:b w:val="0"/>
          <w:bCs w:val="0"/>
        </w:rPr>
        <w:t>1. Determine the ability to generate neutrophil extracellular traps in the blood of patients with colorectal cancer before and after treatment.</w:t>
      </w:r>
    </w:p>
    <w:p w:rsidR="00D5198C" w:rsidRPr="00334258" w:rsidRDefault="00D5198C" w:rsidP="00334258">
      <w:pPr>
        <w:pStyle w:val="1"/>
        <w:ind w:left="0" w:firstLine="567"/>
        <w:jc w:val="both"/>
        <w:rPr>
          <w:b w:val="0"/>
          <w:bCs w:val="0"/>
        </w:rPr>
      </w:pPr>
      <w:r w:rsidRPr="00334258">
        <w:rPr>
          <w:b w:val="0"/>
          <w:bCs w:val="0"/>
        </w:rPr>
        <w:t>2. To study the ability to generate neutrophil extracellular traps from smears of tumor imprints in patients with colorectal cancer after treatment.</w:t>
      </w:r>
    </w:p>
    <w:p w:rsidR="00D5198C" w:rsidRPr="00334258" w:rsidRDefault="00D5198C" w:rsidP="00334258">
      <w:pPr>
        <w:pStyle w:val="1"/>
        <w:ind w:left="0" w:firstLine="567"/>
        <w:jc w:val="both"/>
        <w:rPr>
          <w:b w:val="0"/>
          <w:bCs w:val="0"/>
        </w:rPr>
      </w:pPr>
      <w:r w:rsidRPr="00334258">
        <w:rPr>
          <w:b w:val="0"/>
          <w:bCs w:val="0"/>
        </w:rPr>
        <w:lastRenderedPageBreak/>
        <w:t xml:space="preserve">3. </w:t>
      </w:r>
      <w:proofErr w:type="gramStart"/>
      <w:r w:rsidRPr="00334258">
        <w:rPr>
          <w:b w:val="0"/>
          <w:bCs w:val="0"/>
        </w:rPr>
        <w:t>To</w:t>
      </w:r>
      <w:proofErr w:type="gramEnd"/>
      <w:r w:rsidRPr="00334258">
        <w:rPr>
          <w:b w:val="0"/>
          <w:bCs w:val="0"/>
        </w:rPr>
        <w:t xml:space="preserve"> assess the correlation dependence of the formation of neutrophil extracellular traps in blood and tumor tissue on the degree of morphological differentiation of the tumor and the prevalence of the tumor process</w:t>
      </w:r>
    </w:p>
    <w:p w:rsidR="00D5198C" w:rsidRPr="00E004D3" w:rsidRDefault="00D5198C" w:rsidP="00334258">
      <w:pPr>
        <w:pStyle w:val="1"/>
        <w:ind w:left="0" w:firstLine="567"/>
        <w:jc w:val="both"/>
        <w:rPr>
          <w:b w:val="0"/>
          <w:bCs w:val="0"/>
        </w:rPr>
      </w:pPr>
      <w:r w:rsidRPr="00334258">
        <w:rPr>
          <w:b w:val="0"/>
          <w:bCs w:val="0"/>
        </w:rPr>
        <w:t>4. To study the role of NEТs in the blood, as well as in the center and periphery of the tumor tissue in the prognosis and course of colorectal cancer, incl. in life expectancy of patients with colorectal cancer.</w:t>
      </w:r>
    </w:p>
    <w:p w:rsidR="00990E40" w:rsidRPr="00E004D3" w:rsidRDefault="00990E40" w:rsidP="00334258">
      <w:pPr>
        <w:pStyle w:val="1"/>
        <w:ind w:left="0" w:firstLine="567"/>
        <w:jc w:val="both"/>
        <w:rPr>
          <w:b w:val="0"/>
          <w:bCs w:val="0"/>
        </w:rPr>
      </w:pPr>
    </w:p>
    <w:p w:rsidR="00023243" w:rsidRPr="00334258" w:rsidRDefault="00990E40" w:rsidP="00334258">
      <w:pPr>
        <w:pStyle w:val="1"/>
        <w:ind w:left="0" w:firstLine="567"/>
        <w:jc w:val="both"/>
      </w:pPr>
      <w:r w:rsidRPr="00334258">
        <w:t>Scientific</w:t>
      </w:r>
      <w:r w:rsidRPr="00334258">
        <w:rPr>
          <w:spacing w:val="-1"/>
        </w:rPr>
        <w:t xml:space="preserve"> </w:t>
      </w:r>
      <w:r w:rsidRPr="00334258">
        <w:t>novelty</w:t>
      </w:r>
    </w:p>
    <w:p w:rsidR="00D5198C" w:rsidRPr="00334258" w:rsidRDefault="00D5198C" w:rsidP="00334258">
      <w:pPr>
        <w:pStyle w:val="a3"/>
        <w:ind w:left="0" w:firstLine="567"/>
        <w:jc w:val="both"/>
      </w:pPr>
      <w:r w:rsidRPr="00334258">
        <w:t>For the first time, the features of the generation of neutrophil extracellular traps in peripheral blood in patients with colorectal cancer before and after specialized treatment were determined.</w:t>
      </w:r>
    </w:p>
    <w:p w:rsidR="00D5198C" w:rsidRPr="00334258" w:rsidRDefault="00D5198C" w:rsidP="00334258">
      <w:pPr>
        <w:pStyle w:val="a3"/>
        <w:ind w:left="0" w:firstLine="567"/>
        <w:jc w:val="both"/>
      </w:pPr>
      <w:r w:rsidRPr="00334258">
        <w:t xml:space="preserve">It was shown for the first time that the median blood </w:t>
      </w:r>
      <w:r w:rsidR="009E39FF" w:rsidRPr="00334258">
        <w:t>NEТs</w:t>
      </w:r>
      <w:r w:rsidRPr="00334258">
        <w:t xml:space="preserve"> in patients with colorectal cancer in the compared groups at the first stage after surgery in the group without neoadjuvant radiation therapy is higher than in the group with radiation therapy (χ2=5.6565, p=0.0174). At stages 2, 3, and 4, there were no differences in the median blood </w:t>
      </w:r>
      <w:r w:rsidR="009E39FF" w:rsidRPr="00334258">
        <w:t>NEТs</w:t>
      </w:r>
      <w:r w:rsidR="00990E40">
        <w:t xml:space="preserve"> values</w:t>
      </w:r>
      <w:r w:rsidR="00990E40" w:rsidRPr="00990E40">
        <w:t xml:space="preserve"> </w:t>
      </w:r>
      <w:r w:rsidRPr="00334258">
        <w:t>between groups of patients with colorectal cancer with and without radiation therapy.</w:t>
      </w:r>
    </w:p>
    <w:p w:rsidR="00D5198C" w:rsidRPr="00334258" w:rsidRDefault="00D5198C" w:rsidP="00334258">
      <w:pPr>
        <w:pStyle w:val="1"/>
        <w:ind w:left="0" w:firstLine="567"/>
        <w:jc w:val="both"/>
        <w:rPr>
          <w:b w:val="0"/>
        </w:rPr>
      </w:pPr>
      <w:r w:rsidRPr="00334258">
        <w:rPr>
          <w:b w:val="0"/>
        </w:rPr>
        <w:t xml:space="preserve">For the first time, the features of neutrophil extracellular traps in tumors from surgical material in patients with colorectal cancer were determined. A multidirectional release of </w:t>
      </w:r>
      <w:r w:rsidR="009E39FF" w:rsidRPr="00334258">
        <w:rPr>
          <w:b w:val="0"/>
        </w:rPr>
        <w:t>NEТs</w:t>
      </w:r>
      <w:r w:rsidRPr="00334258">
        <w:rPr>
          <w:b w:val="0"/>
        </w:rPr>
        <w:t xml:space="preserve"> from the center and periphery of the tumor, and healthy tissue of the colon, depending on the type of neoadjuvant treatment and the degree of prevalence of the tumor process, was revealed (certificate of entering information into the state register of rights to objects protected by copyright No. A., </w:t>
      </w:r>
      <w:proofErr w:type="spellStart"/>
      <w:r w:rsidRPr="00334258">
        <w:rPr>
          <w:b w:val="0"/>
        </w:rPr>
        <w:t>Maratkyzy</w:t>
      </w:r>
      <w:proofErr w:type="spellEnd"/>
      <w:r w:rsidRPr="00334258">
        <w:rPr>
          <w:b w:val="0"/>
        </w:rPr>
        <w:t xml:space="preserve"> M., </w:t>
      </w:r>
      <w:proofErr w:type="spellStart"/>
      <w:r w:rsidRPr="00334258">
        <w:rPr>
          <w:b w:val="0"/>
        </w:rPr>
        <w:t>Kabildina</w:t>
      </w:r>
      <w:proofErr w:type="spellEnd"/>
      <w:r w:rsidRPr="00334258">
        <w:rPr>
          <w:b w:val="0"/>
        </w:rPr>
        <w:t xml:space="preserve"> N. A., Sirota V. B. “Determination of extracellular neutrophil traps in tumor tissues in colorectal cancer”).</w:t>
      </w:r>
    </w:p>
    <w:p w:rsidR="00D5198C" w:rsidRPr="00E004D3" w:rsidRDefault="00D5198C" w:rsidP="00334258">
      <w:pPr>
        <w:pStyle w:val="1"/>
        <w:ind w:left="0" w:firstLine="567"/>
        <w:jc w:val="both"/>
        <w:rPr>
          <w:b w:val="0"/>
        </w:rPr>
      </w:pPr>
      <w:r w:rsidRPr="00334258">
        <w:rPr>
          <w:b w:val="0"/>
        </w:rPr>
        <w:t xml:space="preserve"> For the first time, the quantitative effect of neutrophilic extracellular blood traps on the survival of patients with colorectal cancer before and after specialized treatment was determined (certificate of entering information into the state register of rights to objects protected by copyright No. 24947 dated April 11, 22, </w:t>
      </w:r>
      <w:proofErr w:type="spellStart"/>
      <w:r w:rsidRPr="00334258">
        <w:rPr>
          <w:b w:val="0"/>
        </w:rPr>
        <w:t>Maratkyzy</w:t>
      </w:r>
      <w:proofErr w:type="spellEnd"/>
      <w:r w:rsidRPr="00334258">
        <w:rPr>
          <w:b w:val="0"/>
        </w:rPr>
        <w:t xml:space="preserve"> M., </w:t>
      </w:r>
      <w:proofErr w:type="spellStart"/>
      <w:r w:rsidRPr="00334258">
        <w:rPr>
          <w:b w:val="0"/>
        </w:rPr>
        <w:t>Zhumalieva</w:t>
      </w:r>
      <w:proofErr w:type="spellEnd"/>
      <w:r w:rsidRPr="00334258">
        <w:rPr>
          <w:b w:val="0"/>
        </w:rPr>
        <w:t xml:space="preserve"> V.A. , </w:t>
      </w:r>
      <w:proofErr w:type="spellStart"/>
      <w:r w:rsidRPr="00334258">
        <w:rPr>
          <w:b w:val="0"/>
        </w:rPr>
        <w:t>Beisenaeva</w:t>
      </w:r>
      <w:proofErr w:type="spellEnd"/>
      <w:r w:rsidRPr="00334258">
        <w:rPr>
          <w:b w:val="0"/>
        </w:rPr>
        <w:t xml:space="preserve"> A.R. "Influence of quantitative regeneration of neutrophilic extracellular blood traps on the survival rate of patients with colorectal cancer").</w:t>
      </w:r>
    </w:p>
    <w:p w:rsidR="00D5198C" w:rsidRPr="00E004D3" w:rsidRDefault="00D5198C" w:rsidP="00334258">
      <w:pPr>
        <w:pStyle w:val="1"/>
        <w:ind w:left="0" w:firstLine="567"/>
        <w:jc w:val="both"/>
        <w:rPr>
          <w:b w:val="0"/>
        </w:rPr>
      </w:pPr>
      <w:r w:rsidRPr="00334258">
        <w:rPr>
          <w:b w:val="0"/>
        </w:rPr>
        <w:t xml:space="preserve">For the first time, the quantitative effect of tissue neutrophil extracellular traps on the survival of patients with colorectal cancer was determined (certificate of entering information into the state register of rights to objects protected by copyright No. 24948 dated April 11, 22. </w:t>
      </w:r>
      <w:proofErr w:type="spellStart"/>
      <w:r w:rsidRPr="00334258">
        <w:rPr>
          <w:b w:val="0"/>
        </w:rPr>
        <w:t>Maratkyzy</w:t>
      </w:r>
      <w:proofErr w:type="spellEnd"/>
      <w:r w:rsidRPr="00334258">
        <w:rPr>
          <w:b w:val="0"/>
        </w:rPr>
        <w:t xml:space="preserve"> M., </w:t>
      </w:r>
      <w:proofErr w:type="spellStart"/>
      <w:r w:rsidRPr="00334258">
        <w:rPr>
          <w:b w:val="0"/>
        </w:rPr>
        <w:t>Zhumalieva</w:t>
      </w:r>
      <w:proofErr w:type="spellEnd"/>
      <w:r w:rsidRPr="00334258">
        <w:rPr>
          <w:b w:val="0"/>
        </w:rPr>
        <w:t xml:space="preserve"> V. A., </w:t>
      </w:r>
      <w:proofErr w:type="spellStart"/>
      <w:r w:rsidRPr="00334258">
        <w:rPr>
          <w:b w:val="0"/>
        </w:rPr>
        <w:t>Beisenaeva</w:t>
      </w:r>
      <w:proofErr w:type="spellEnd"/>
      <w:r w:rsidRPr="00334258">
        <w:rPr>
          <w:b w:val="0"/>
        </w:rPr>
        <w:t xml:space="preserve"> A. R. "Influence of quantitative release of tissue neutrophil extracellular tumor traps on the survival of patients with colorectal cancer").</w:t>
      </w:r>
    </w:p>
    <w:p w:rsidR="00990E40" w:rsidRPr="00E004D3" w:rsidRDefault="00990E40" w:rsidP="00334258">
      <w:pPr>
        <w:pStyle w:val="1"/>
        <w:ind w:left="0" w:firstLine="567"/>
        <w:jc w:val="both"/>
        <w:rPr>
          <w:b w:val="0"/>
        </w:rPr>
      </w:pPr>
    </w:p>
    <w:p w:rsidR="00D5198C" w:rsidRPr="00334258" w:rsidRDefault="00D5198C" w:rsidP="00334258">
      <w:pPr>
        <w:pStyle w:val="1"/>
        <w:ind w:left="0" w:firstLine="567"/>
        <w:jc w:val="both"/>
      </w:pPr>
      <w:r w:rsidRPr="00334258">
        <w:t>Relationship of the thesis with other research papers</w:t>
      </w:r>
    </w:p>
    <w:p w:rsidR="00D5198C" w:rsidRPr="00E004D3" w:rsidRDefault="00D5198C" w:rsidP="00334258">
      <w:pPr>
        <w:pStyle w:val="1"/>
        <w:ind w:left="0" w:firstLine="567"/>
        <w:jc w:val="both"/>
        <w:rPr>
          <w:b w:val="0"/>
        </w:rPr>
      </w:pPr>
      <w:r w:rsidRPr="00334258">
        <w:rPr>
          <w:b w:val="0"/>
        </w:rPr>
        <w:t xml:space="preserve">The research work was carried out within the framework of the research program of project-targeted financing No. </w:t>
      </w:r>
      <w:proofErr w:type="gramStart"/>
      <w:r w:rsidRPr="00334258">
        <w:rPr>
          <w:b w:val="0"/>
        </w:rPr>
        <w:t>BR05236771 "Personalized approach in the management of a number of significant diseases."</w:t>
      </w:r>
      <w:proofErr w:type="gramEnd"/>
      <w:r w:rsidRPr="00334258">
        <w:rPr>
          <w:b w:val="0"/>
        </w:rPr>
        <w:t xml:space="preserve"> This scientific project was approved by the National Scientific Council of the Ministry of Health of the Republic of Kazakhstan (02/03/2018) as part of the Competition for program-targeted funding for scientific, scientific and technical programs for 2018-2020. Implementation of this project in accordance with clause 3.10 of the Agreement on joint activities No. 121 dated 09/01/2017, concluded between "</w:t>
      </w:r>
      <w:r w:rsidR="006778C2" w:rsidRPr="00334258">
        <w:t xml:space="preserve"> </w:t>
      </w:r>
      <w:r w:rsidR="006778C2" w:rsidRPr="00334258">
        <w:rPr>
          <w:b w:val="0"/>
        </w:rPr>
        <w:t xml:space="preserve">ROD </w:t>
      </w:r>
      <w:r w:rsidRPr="00334258">
        <w:rPr>
          <w:b w:val="0"/>
        </w:rPr>
        <w:t>" of Karaganda and the "KSMU" of the Ministry of Health of the Republic of Kazakhstan (under the project).</w:t>
      </w:r>
    </w:p>
    <w:p w:rsidR="00990E40" w:rsidRPr="00E004D3" w:rsidRDefault="00990E40" w:rsidP="00334258">
      <w:pPr>
        <w:pStyle w:val="1"/>
        <w:ind w:left="0" w:firstLine="567"/>
        <w:jc w:val="both"/>
        <w:rPr>
          <w:b w:val="0"/>
        </w:rPr>
      </w:pPr>
    </w:p>
    <w:p w:rsidR="00D5198C" w:rsidRPr="00334258" w:rsidRDefault="00D5198C" w:rsidP="00334258">
      <w:pPr>
        <w:pStyle w:val="1"/>
        <w:ind w:left="0" w:firstLine="567"/>
        <w:jc w:val="both"/>
      </w:pPr>
      <w:r w:rsidRPr="00334258">
        <w:t>The main provisions for defense:</w:t>
      </w:r>
    </w:p>
    <w:p w:rsidR="00D5198C" w:rsidRPr="00334258" w:rsidRDefault="00D5198C" w:rsidP="00334258">
      <w:pPr>
        <w:pStyle w:val="1"/>
        <w:ind w:left="0" w:firstLine="567"/>
        <w:jc w:val="both"/>
        <w:rPr>
          <w:b w:val="0"/>
        </w:rPr>
      </w:pPr>
      <w:proofErr w:type="gramStart"/>
      <w:r w:rsidRPr="00334258">
        <w:rPr>
          <w:b w:val="0"/>
        </w:rPr>
        <w:t xml:space="preserve">The median </w:t>
      </w:r>
      <w:r w:rsidR="009E39FF" w:rsidRPr="00334258">
        <w:rPr>
          <w:b w:val="0"/>
        </w:rPr>
        <w:t>NEТs</w:t>
      </w:r>
      <w:r w:rsidRPr="00334258">
        <w:rPr>
          <w:b w:val="0"/>
        </w:rPr>
        <w:t xml:space="preserve"> of blood in patients with colorectal cancer changes after surgical treatment, which contributes to its increase.</w:t>
      </w:r>
      <w:proofErr w:type="gramEnd"/>
    </w:p>
    <w:p w:rsidR="00D5198C" w:rsidRPr="00334258" w:rsidRDefault="00D5198C" w:rsidP="00334258">
      <w:pPr>
        <w:pStyle w:val="1"/>
        <w:ind w:left="0" w:firstLine="567"/>
        <w:jc w:val="both"/>
        <w:rPr>
          <w:b w:val="0"/>
        </w:rPr>
      </w:pPr>
      <w:r w:rsidRPr="00334258">
        <w:rPr>
          <w:b w:val="0"/>
        </w:rPr>
        <w:t xml:space="preserve">The release of tissue </w:t>
      </w:r>
      <w:r w:rsidR="009E39FF" w:rsidRPr="00334258">
        <w:rPr>
          <w:b w:val="0"/>
        </w:rPr>
        <w:t>NEТs</w:t>
      </w:r>
      <w:r w:rsidRPr="00334258">
        <w:rPr>
          <w:b w:val="0"/>
        </w:rPr>
        <w:t xml:space="preserve"> in the center, periphery of the tumor and the surrounding healthy tissue in colorectal cancer is not the same, depending on the neoadjuvant radiation therapy.</w:t>
      </w:r>
    </w:p>
    <w:p w:rsidR="00D5198C" w:rsidRPr="00E004D3" w:rsidRDefault="00D5198C" w:rsidP="00334258">
      <w:pPr>
        <w:pStyle w:val="1"/>
        <w:ind w:left="0" w:firstLine="567"/>
        <w:jc w:val="both"/>
        <w:rPr>
          <w:b w:val="0"/>
        </w:rPr>
      </w:pPr>
      <w:r w:rsidRPr="00334258">
        <w:rPr>
          <w:b w:val="0"/>
        </w:rPr>
        <w:t xml:space="preserve">The formation of neutrophilic extracellular blood traps in the group of patients with </w:t>
      </w:r>
      <w:r w:rsidRPr="00334258">
        <w:rPr>
          <w:b w:val="0"/>
        </w:rPr>
        <w:lastRenderedPageBreak/>
        <w:t>colorectal cancer treated with neoadjuvant radiation therapy has a direct correlation according to Spearman with the degree of morphological differentiation of the tumor.</w:t>
      </w:r>
    </w:p>
    <w:p w:rsidR="00D5198C" w:rsidRPr="00334258" w:rsidRDefault="00D5198C" w:rsidP="00334258">
      <w:pPr>
        <w:pStyle w:val="1"/>
        <w:ind w:left="0" w:firstLine="567"/>
        <w:jc w:val="both"/>
        <w:rPr>
          <w:b w:val="0"/>
        </w:rPr>
      </w:pPr>
      <w:r w:rsidRPr="00334258">
        <w:rPr>
          <w:b w:val="0"/>
        </w:rPr>
        <w:t xml:space="preserve">The generation of </w:t>
      </w:r>
      <w:r w:rsidR="009E39FF" w:rsidRPr="00334258">
        <w:rPr>
          <w:b w:val="0"/>
        </w:rPr>
        <w:t>NEТs</w:t>
      </w:r>
      <w:r w:rsidRPr="00334258">
        <w:rPr>
          <w:b w:val="0"/>
        </w:rPr>
        <w:t xml:space="preserve"> of the tumor center in all patients has a Pearson-like relationship with </w:t>
      </w:r>
      <w:r w:rsidR="009E39FF" w:rsidRPr="00334258">
        <w:rPr>
          <w:b w:val="0"/>
        </w:rPr>
        <w:t>NEТs</w:t>
      </w:r>
      <w:r w:rsidRPr="00334258">
        <w:rPr>
          <w:b w:val="0"/>
        </w:rPr>
        <w:t xml:space="preserve"> of the tumor periphery and </w:t>
      </w:r>
      <w:r w:rsidR="009E39FF" w:rsidRPr="00334258">
        <w:rPr>
          <w:b w:val="0"/>
        </w:rPr>
        <w:t>NEТs</w:t>
      </w:r>
      <w:r w:rsidRPr="00334258">
        <w:rPr>
          <w:b w:val="0"/>
        </w:rPr>
        <w:t xml:space="preserve"> of healthy tissue. </w:t>
      </w:r>
      <w:proofErr w:type="gramStart"/>
      <w:r w:rsidR="009E39FF" w:rsidRPr="00334258">
        <w:rPr>
          <w:b w:val="0"/>
        </w:rPr>
        <w:t>NEТs</w:t>
      </w:r>
      <w:r w:rsidRPr="00334258">
        <w:rPr>
          <w:b w:val="0"/>
        </w:rPr>
        <w:t xml:space="preserve"> of healthy tissue directly correlates</w:t>
      </w:r>
      <w:proofErr w:type="gramEnd"/>
      <w:r w:rsidRPr="00334258">
        <w:rPr>
          <w:b w:val="0"/>
        </w:rPr>
        <w:t xml:space="preserve"> with the degree of morphological differentiation of cancer.</w:t>
      </w:r>
    </w:p>
    <w:p w:rsidR="00D5198C" w:rsidRPr="00334258" w:rsidRDefault="00D5198C" w:rsidP="00334258">
      <w:pPr>
        <w:pStyle w:val="1"/>
        <w:ind w:left="0" w:firstLine="567"/>
        <w:jc w:val="both"/>
        <w:rPr>
          <w:b w:val="0"/>
        </w:rPr>
      </w:pPr>
      <w:r w:rsidRPr="00334258">
        <w:rPr>
          <w:b w:val="0"/>
        </w:rPr>
        <w:t xml:space="preserve">Quantitative </w:t>
      </w:r>
      <w:proofErr w:type="gramStart"/>
      <w:r w:rsidRPr="00334258">
        <w:rPr>
          <w:b w:val="0"/>
        </w:rPr>
        <w:t xml:space="preserve">release of </w:t>
      </w:r>
      <w:r w:rsidR="009E39FF" w:rsidRPr="00334258">
        <w:rPr>
          <w:b w:val="0"/>
        </w:rPr>
        <w:t>NEТs</w:t>
      </w:r>
      <w:r w:rsidRPr="00334258">
        <w:rPr>
          <w:b w:val="0"/>
        </w:rPr>
        <w:t xml:space="preserve"> blood and tumor tissue have</w:t>
      </w:r>
      <w:proofErr w:type="gramEnd"/>
      <w:r w:rsidRPr="00334258">
        <w:rPr>
          <w:b w:val="0"/>
        </w:rPr>
        <w:t xml:space="preserve"> a direct impact on the life expectancy of patients with colorectal cancer.</w:t>
      </w:r>
    </w:p>
    <w:p w:rsidR="00023243" w:rsidRPr="00334258" w:rsidRDefault="00023243" w:rsidP="00334258">
      <w:pPr>
        <w:pStyle w:val="a3"/>
        <w:ind w:left="0" w:firstLine="567"/>
        <w:jc w:val="both"/>
      </w:pPr>
    </w:p>
    <w:p w:rsidR="00023243" w:rsidRPr="00334258" w:rsidRDefault="00990E40" w:rsidP="00334258">
      <w:pPr>
        <w:pStyle w:val="1"/>
        <w:ind w:left="0" w:firstLine="567"/>
        <w:jc w:val="both"/>
      </w:pPr>
      <w:r w:rsidRPr="00334258">
        <w:t>Practical</w:t>
      </w:r>
      <w:r w:rsidRPr="00334258">
        <w:rPr>
          <w:spacing w:val="-2"/>
        </w:rPr>
        <w:t xml:space="preserve"> </w:t>
      </w:r>
      <w:r w:rsidRPr="00334258">
        <w:t>significance</w:t>
      </w:r>
    </w:p>
    <w:p w:rsidR="00D5198C" w:rsidRPr="00334258" w:rsidRDefault="00D5198C" w:rsidP="00334258">
      <w:pPr>
        <w:ind w:firstLine="567"/>
        <w:jc w:val="both"/>
        <w:rPr>
          <w:sz w:val="24"/>
          <w:szCs w:val="24"/>
        </w:rPr>
      </w:pPr>
      <w:r w:rsidRPr="00334258">
        <w:rPr>
          <w:sz w:val="24"/>
          <w:szCs w:val="24"/>
        </w:rPr>
        <w:t xml:space="preserve">The results of the study made it possible to expand the understanding of the role of </w:t>
      </w:r>
      <w:r w:rsidR="009E39FF" w:rsidRPr="00334258">
        <w:rPr>
          <w:sz w:val="24"/>
          <w:szCs w:val="24"/>
        </w:rPr>
        <w:t>NEТs</w:t>
      </w:r>
      <w:r w:rsidRPr="00334258">
        <w:rPr>
          <w:sz w:val="24"/>
          <w:szCs w:val="24"/>
        </w:rPr>
        <w:t xml:space="preserve"> of blood, tumor and healthy tissue around the tumor in the prognosis and course of colorectal cancer.</w:t>
      </w:r>
    </w:p>
    <w:p w:rsidR="00D5198C" w:rsidRPr="00E004D3" w:rsidRDefault="00D5198C" w:rsidP="00334258">
      <w:pPr>
        <w:ind w:firstLine="567"/>
        <w:jc w:val="both"/>
        <w:rPr>
          <w:sz w:val="24"/>
          <w:szCs w:val="24"/>
        </w:rPr>
      </w:pPr>
      <w:r w:rsidRPr="00334258">
        <w:rPr>
          <w:sz w:val="24"/>
          <w:szCs w:val="24"/>
        </w:rPr>
        <w:t xml:space="preserve">A statistically significant quantitative effect of tissue </w:t>
      </w:r>
      <w:r w:rsidR="009E39FF" w:rsidRPr="00334258">
        <w:rPr>
          <w:sz w:val="24"/>
          <w:szCs w:val="24"/>
        </w:rPr>
        <w:t>NEТs</w:t>
      </w:r>
      <w:r w:rsidRPr="00334258">
        <w:rPr>
          <w:sz w:val="24"/>
          <w:szCs w:val="24"/>
        </w:rPr>
        <w:t xml:space="preserve"> in the periphery of the tumor on the survival of patients with colorectal cancer was revealed. </w:t>
      </w:r>
      <w:proofErr w:type="gramStart"/>
      <w:r w:rsidRPr="00334258">
        <w:rPr>
          <w:sz w:val="24"/>
          <w:szCs w:val="24"/>
        </w:rPr>
        <w:t xml:space="preserve">The greater the number of </w:t>
      </w:r>
      <w:r w:rsidR="009E39FF" w:rsidRPr="00334258">
        <w:rPr>
          <w:sz w:val="24"/>
          <w:szCs w:val="24"/>
        </w:rPr>
        <w:t>NEТs</w:t>
      </w:r>
      <w:r w:rsidRPr="00334258">
        <w:rPr>
          <w:sz w:val="24"/>
          <w:szCs w:val="24"/>
        </w:rPr>
        <w:t xml:space="preserve"> in the tumor, the higher the life expectancy.</w:t>
      </w:r>
      <w:proofErr w:type="gramEnd"/>
      <w:r w:rsidRPr="00334258">
        <w:rPr>
          <w:sz w:val="24"/>
          <w:szCs w:val="24"/>
        </w:rPr>
        <w:t xml:space="preserve"> If during the operation a low amount of </w:t>
      </w:r>
      <w:r w:rsidR="009E39FF" w:rsidRPr="00334258">
        <w:rPr>
          <w:sz w:val="24"/>
          <w:szCs w:val="24"/>
        </w:rPr>
        <w:t>NEТs</w:t>
      </w:r>
      <w:r w:rsidRPr="00334258">
        <w:rPr>
          <w:sz w:val="24"/>
          <w:szCs w:val="24"/>
        </w:rPr>
        <w:t xml:space="preserve"> is detected in smears in the center and periphery of the tumor, this is a reason for the attending physician to think about further continuation of treatment in the adjuvant regime, that is, after surgical radiation therapy or chemotherapy</w:t>
      </w:r>
    </w:p>
    <w:p w:rsidR="00990E40" w:rsidRPr="00E004D3" w:rsidRDefault="00990E40" w:rsidP="00334258">
      <w:pPr>
        <w:ind w:firstLine="567"/>
        <w:jc w:val="both"/>
        <w:rPr>
          <w:sz w:val="24"/>
          <w:szCs w:val="24"/>
        </w:rPr>
      </w:pPr>
    </w:p>
    <w:p w:rsidR="00023243" w:rsidRPr="00990E40" w:rsidRDefault="00990E40" w:rsidP="00334258">
      <w:pPr>
        <w:ind w:firstLine="567"/>
        <w:jc w:val="both"/>
        <w:rPr>
          <w:b/>
          <w:sz w:val="24"/>
          <w:szCs w:val="24"/>
        </w:rPr>
      </w:pPr>
      <w:r w:rsidRPr="00990E40">
        <w:rPr>
          <w:b/>
          <w:sz w:val="24"/>
          <w:szCs w:val="24"/>
        </w:rPr>
        <w:t>Author's</w:t>
      </w:r>
      <w:r w:rsidRPr="00990E40">
        <w:rPr>
          <w:b/>
          <w:spacing w:val="-2"/>
          <w:sz w:val="24"/>
          <w:szCs w:val="24"/>
        </w:rPr>
        <w:t xml:space="preserve"> </w:t>
      </w:r>
      <w:r w:rsidRPr="00990E40">
        <w:rPr>
          <w:b/>
          <w:sz w:val="24"/>
          <w:szCs w:val="24"/>
        </w:rPr>
        <w:t>personal</w:t>
      </w:r>
      <w:r w:rsidRPr="00990E40">
        <w:rPr>
          <w:b/>
          <w:spacing w:val="-1"/>
          <w:sz w:val="24"/>
          <w:szCs w:val="24"/>
        </w:rPr>
        <w:t xml:space="preserve"> </w:t>
      </w:r>
      <w:r w:rsidRPr="00990E40">
        <w:rPr>
          <w:b/>
          <w:sz w:val="24"/>
          <w:szCs w:val="24"/>
        </w:rPr>
        <w:t>contribution</w:t>
      </w:r>
    </w:p>
    <w:p w:rsidR="00023243" w:rsidRPr="00334258" w:rsidRDefault="00990E40" w:rsidP="00334258">
      <w:pPr>
        <w:pStyle w:val="a3"/>
        <w:ind w:left="0" w:right="114" w:firstLine="567"/>
        <w:jc w:val="both"/>
      </w:pPr>
      <w:r w:rsidRPr="00334258">
        <w:t xml:space="preserve">The dissertation student independently </w:t>
      </w:r>
      <w:r w:rsidR="009E39FF" w:rsidRPr="00334258">
        <w:t>performed the selection of patients, obtained informed consent for the study, as well as under the supervision of Doctor of Medical Sciences, Professor Sirota V.B. a smear-imprint was made using the method “Determination of extracellular neutrophil traps  in tumor tissues in colorectal cancer” (</w:t>
      </w:r>
      <w:proofErr w:type="spellStart"/>
      <w:r w:rsidR="009E39FF" w:rsidRPr="00334258">
        <w:t>Zhumaliyeva</w:t>
      </w:r>
      <w:proofErr w:type="spellEnd"/>
      <w:r w:rsidR="009E39FF" w:rsidRPr="00334258">
        <w:t xml:space="preserve"> V. A., </w:t>
      </w:r>
      <w:proofErr w:type="spellStart"/>
      <w:r w:rsidR="009E39FF" w:rsidRPr="00334258">
        <w:t>Maratkyzy</w:t>
      </w:r>
      <w:proofErr w:type="spellEnd"/>
      <w:r w:rsidR="009E39FF" w:rsidRPr="00334258">
        <w:t xml:space="preserve"> M., </w:t>
      </w:r>
      <w:proofErr w:type="spellStart"/>
      <w:r w:rsidR="009E39FF" w:rsidRPr="00334258">
        <w:t>Kabildina</w:t>
      </w:r>
      <w:proofErr w:type="spellEnd"/>
      <w:r w:rsidR="009E39FF" w:rsidRPr="00334258">
        <w:t xml:space="preserve"> N. A., Sirota V. B., 2020) with a dissected in the center , the periphery of the tumor and healthy tissue in the postoperative material on glass slides. Together with the staff of the Department of Biomedicine of the NJSC KMU under the supervision of Doctor of Biological Sciences, Professor </w:t>
      </w:r>
      <w:proofErr w:type="spellStart"/>
      <w:r w:rsidR="009E39FF" w:rsidRPr="00334258">
        <w:rPr>
          <w:bdr w:val="single" w:sz="4" w:space="0" w:color="auto"/>
        </w:rPr>
        <w:t>Muravleva</w:t>
      </w:r>
      <w:proofErr w:type="spellEnd"/>
      <w:r w:rsidR="009E39FF" w:rsidRPr="00334258">
        <w:rPr>
          <w:bdr w:val="single" w:sz="4" w:space="0" w:color="auto"/>
        </w:rPr>
        <w:t xml:space="preserve"> L.E.</w:t>
      </w:r>
      <w:r w:rsidR="009E39FF" w:rsidRPr="00334258">
        <w:t xml:space="preserve"> staining and counting the number of extracellular DNA networks were carried out. After counting the NEТs, the glass preparations were photographed by the dissertator. As well as the dissertator, the data obtained were processed, analyzed, the results were presented in the form of publications and scientific reports.</w:t>
      </w:r>
    </w:p>
    <w:p w:rsidR="00023243" w:rsidRPr="00334258" w:rsidRDefault="00023243" w:rsidP="00334258">
      <w:pPr>
        <w:pStyle w:val="a3"/>
        <w:ind w:left="0" w:firstLine="567"/>
        <w:jc w:val="both"/>
      </w:pPr>
    </w:p>
    <w:p w:rsidR="00023243" w:rsidRPr="00334258" w:rsidRDefault="00990E40" w:rsidP="00334258">
      <w:pPr>
        <w:pStyle w:val="1"/>
        <w:ind w:left="0" w:firstLine="567"/>
        <w:jc w:val="both"/>
      </w:pPr>
      <w:r w:rsidRPr="00334258">
        <w:t>Approbation</w:t>
      </w:r>
      <w:r w:rsidRPr="00334258">
        <w:rPr>
          <w:spacing w:val="-1"/>
        </w:rPr>
        <w:t xml:space="preserve"> </w:t>
      </w:r>
      <w:r w:rsidRPr="00334258">
        <w:t>of work</w:t>
      </w:r>
    </w:p>
    <w:p w:rsidR="009E39FF" w:rsidRPr="00334258" w:rsidRDefault="009E39FF" w:rsidP="00334258">
      <w:pPr>
        <w:pStyle w:val="1"/>
        <w:ind w:left="0" w:firstLine="567"/>
        <w:jc w:val="both"/>
        <w:rPr>
          <w:b w:val="0"/>
          <w:bCs w:val="0"/>
        </w:rPr>
      </w:pPr>
      <w:proofErr w:type="gramStart"/>
      <w:r w:rsidRPr="00334258">
        <w:rPr>
          <w:b w:val="0"/>
          <w:bCs w:val="0"/>
        </w:rPr>
        <w:t>Approbation of work.</w:t>
      </w:r>
      <w:proofErr w:type="gramEnd"/>
      <w:r w:rsidRPr="00334258">
        <w:rPr>
          <w:b w:val="0"/>
          <w:bCs w:val="0"/>
        </w:rPr>
        <w:t xml:space="preserve"> The main results of the dissertation work were reported and discussed at:</w:t>
      </w:r>
    </w:p>
    <w:p w:rsidR="009E39FF" w:rsidRPr="00E004D3" w:rsidRDefault="009E39FF" w:rsidP="00334258">
      <w:pPr>
        <w:pStyle w:val="1"/>
        <w:ind w:left="0" w:firstLine="567"/>
        <w:jc w:val="both"/>
        <w:rPr>
          <w:b w:val="0"/>
          <w:bCs w:val="0"/>
        </w:rPr>
      </w:pPr>
      <w:r w:rsidRPr="00334258">
        <w:rPr>
          <w:b w:val="0"/>
          <w:bCs w:val="0"/>
        </w:rPr>
        <w:t xml:space="preserve">- Republican scientific and practical conference with international participation “Modern trends in the development of clinical and radiation oncology. Multidisciplinary approaches”, 05/22/2019, </w:t>
      </w:r>
      <w:proofErr w:type="spellStart"/>
      <w:r w:rsidRPr="00334258">
        <w:rPr>
          <w:b w:val="0"/>
          <w:bCs w:val="0"/>
        </w:rPr>
        <w:t>Semey</w:t>
      </w:r>
      <w:proofErr w:type="spellEnd"/>
      <w:r w:rsidRPr="00334258">
        <w:rPr>
          <w:b w:val="0"/>
          <w:bCs w:val="0"/>
        </w:rPr>
        <w:t xml:space="preserve"> Medical University;</w:t>
      </w:r>
    </w:p>
    <w:p w:rsidR="009E39FF" w:rsidRPr="00334258" w:rsidRDefault="009E39FF" w:rsidP="00334258">
      <w:pPr>
        <w:pStyle w:val="1"/>
        <w:ind w:left="0" w:firstLine="567"/>
        <w:jc w:val="both"/>
        <w:rPr>
          <w:b w:val="0"/>
          <w:bCs w:val="0"/>
        </w:rPr>
      </w:pPr>
      <w:r w:rsidRPr="00334258">
        <w:rPr>
          <w:b w:val="0"/>
          <w:bCs w:val="0"/>
        </w:rPr>
        <w:t>Modern Molecular- biochemical Markers in Clinical and Experimental Medicine -2019” during 07 – 09 November 2019 which will be held in Prague, the Czech Republic;</w:t>
      </w:r>
    </w:p>
    <w:p w:rsidR="009E39FF" w:rsidRPr="00E004D3" w:rsidRDefault="009E39FF" w:rsidP="00334258">
      <w:pPr>
        <w:pStyle w:val="1"/>
        <w:ind w:left="0" w:firstLine="567"/>
        <w:jc w:val="both"/>
        <w:rPr>
          <w:b w:val="0"/>
          <w:bCs w:val="0"/>
        </w:rPr>
      </w:pPr>
      <w:r w:rsidRPr="00334258">
        <w:rPr>
          <w:b w:val="0"/>
          <w:bCs w:val="0"/>
        </w:rPr>
        <w:t>- at a meeting of the Department of Oncology and Radiation Diagnostics of the NJSC KMU, protocol No. 8 dated 04/21/2022</w:t>
      </w:r>
    </w:p>
    <w:p w:rsidR="00990E40" w:rsidRPr="00E004D3" w:rsidRDefault="00990E40" w:rsidP="00334258">
      <w:pPr>
        <w:pStyle w:val="1"/>
        <w:ind w:left="0" w:firstLine="567"/>
        <w:jc w:val="both"/>
        <w:rPr>
          <w:b w:val="0"/>
          <w:bCs w:val="0"/>
        </w:rPr>
      </w:pPr>
    </w:p>
    <w:p w:rsidR="00023243" w:rsidRPr="00334258" w:rsidRDefault="00990E40" w:rsidP="00334258">
      <w:pPr>
        <w:pStyle w:val="1"/>
        <w:ind w:left="0" w:firstLine="567"/>
        <w:jc w:val="both"/>
      </w:pPr>
      <w:proofErr w:type="gramStart"/>
      <w:r w:rsidRPr="00334258">
        <w:t>Publications</w:t>
      </w:r>
      <w:r w:rsidRPr="00334258">
        <w:rPr>
          <w:spacing w:val="-2"/>
        </w:rPr>
        <w:t xml:space="preserve"> </w:t>
      </w:r>
      <w:r w:rsidRPr="00334258">
        <w:t>on</w:t>
      </w:r>
      <w:r w:rsidRPr="00334258">
        <w:rPr>
          <w:spacing w:val="-1"/>
        </w:rPr>
        <w:t xml:space="preserve"> </w:t>
      </w:r>
      <w:r w:rsidRPr="00334258">
        <w:t>the</w:t>
      </w:r>
      <w:r w:rsidRPr="00334258">
        <w:rPr>
          <w:spacing w:val="-2"/>
        </w:rPr>
        <w:t xml:space="preserve"> </w:t>
      </w:r>
      <w:r w:rsidRPr="00334258">
        <w:t>topic</w:t>
      </w:r>
      <w:r w:rsidRPr="00334258">
        <w:rPr>
          <w:spacing w:val="-1"/>
        </w:rPr>
        <w:t xml:space="preserve"> </w:t>
      </w:r>
      <w:r w:rsidRPr="00334258">
        <w:t>of</w:t>
      </w:r>
      <w:r w:rsidRPr="00334258">
        <w:rPr>
          <w:spacing w:val="-1"/>
        </w:rPr>
        <w:t xml:space="preserve"> </w:t>
      </w:r>
      <w:r w:rsidRPr="00334258">
        <w:t>dissertation.</w:t>
      </w:r>
      <w:proofErr w:type="gramEnd"/>
    </w:p>
    <w:p w:rsidR="009E39FF" w:rsidRPr="00E004D3" w:rsidRDefault="009E39FF" w:rsidP="00334258">
      <w:pPr>
        <w:pStyle w:val="a3"/>
        <w:ind w:left="0" w:right="523" w:firstLine="567"/>
        <w:jc w:val="both"/>
      </w:pPr>
      <w:r w:rsidRPr="00334258">
        <w:t xml:space="preserve">17 publications on the research topic were published: in the proceedings of international conferences - 5, in the proceedings of foreign conferences - 1, publications in scientific journals of Kazakhstan recommended by the Control Committee in the field of education and science of the Ministry of Education and Science of the Republic of Kazakhstan; - 4, publications recommended by the </w:t>
      </w:r>
      <w:r w:rsidR="008067C5" w:rsidRPr="00334258">
        <w:t>Russian Science Citation Index</w:t>
      </w:r>
      <w:r w:rsidRPr="00334258">
        <w:t xml:space="preserve"> - 1, in an international scientific publication included in the Scopus database - 3 Received a certificate of entering information into the state register of rights to objects protected by </w:t>
      </w:r>
      <w:r w:rsidRPr="00334258">
        <w:lastRenderedPageBreak/>
        <w:t>copyright - 3.</w:t>
      </w:r>
    </w:p>
    <w:p w:rsidR="00990E40" w:rsidRPr="00E004D3" w:rsidRDefault="00990E40" w:rsidP="00334258">
      <w:pPr>
        <w:pStyle w:val="a3"/>
        <w:ind w:left="0" w:right="523" w:firstLine="567"/>
        <w:jc w:val="both"/>
      </w:pPr>
    </w:p>
    <w:p w:rsidR="00023243" w:rsidRPr="00334258" w:rsidRDefault="00990E40" w:rsidP="00334258">
      <w:pPr>
        <w:pStyle w:val="1"/>
        <w:ind w:left="0" w:firstLine="567"/>
        <w:jc w:val="both"/>
      </w:pPr>
      <w:r w:rsidRPr="00334258">
        <w:t>Design</w:t>
      </w:r>
      <w:r w:rsidRPr="00334258">
        <w:rPr>
          <w:spacing w:val="-2"/>
        </w:rPr>
        <w:t xml:space="preserve"> </w:t>
      </w:r>
      <w:r w:rsidRPr="00334258">
        <w:t>and</w:t>
      </w:r>
      <w:r w:rsidRPr="00334258">
        <w:rPr>
          <w:spacing w:val="-2"/>
        </w:rPr>
        <w:t xml:space="preserve"> </w:t>
      </w:r>
      <w:r w:rsidRPr="00334258">
        <w:t>research</w:t>
      </w:r>
      <w:r w:rsidRPr="00334258">
        <w:rPr>
          <w:spacing w:val="-1"/>
        </w:rPr>
        <w:t xml:space="preserve"> </w:t>
      </w:r>
      <w:r w:rsidRPr="00334258">
        <w:t>methods</w:t>
      </w:r>
    </w:p>
    <w:p w:rsidR="008067C5" w:rsidRPr="00334258" w:rsidRDefault="008067C5" w:rsidP="00334258">
      <w:pPr>
        <w:pStyle w:val="a3"/>
        <w:ind w:left="0" w:right="177" w:firstLine="567"/>
        <w:jc w:val="both"/>
      </w:pPr>
      <w:r w:rsidRPr="00334258">
        <w:t>The study design was based on a prospective clinical study.</w:t>
      </w:r>
    </w:p>
    <w:p w:rsidR="008067C5" w:rsidRPr="00E004D3" w:rsidRDefault="006778C2" w:rsidP="00334258">
      <w:pPr>
        <w:pStyle w:val="a3"/>
        <w:ind w:left="0" w:right="177" w:firstLine="567"/>
        <w:jc w:val="both"/>
      </w:pPr>
      <w:r w:rsidRPr="00334258">
        <w:t xml:space="preserve">On the basis of the </w:t>
      </w:r>
      <w:r w:rsidR="008067C5" w:rsidRPr="00334258">
        <w:t xml:space="preserve">"Regional Oncological Dispensary" in Karaganda, 323 patients were examined under the project for 2018-2020. Of these, </w:t>
      </w:r>
      <w:r w:rsidRPr="00334258">
        <w:t>NEТs</w:t>
      </w:r>
      <w:r w:rsidR="008067C5" w:rsidRPr="00334258">
        <w:t xml:space="preserve"> was determined in 97 patients, they were divided into 2 groups: group 1 - patients without treatment (n=60), group 2 - patients with neoadjuvant radiation therapy (n=37). The study was approved by the Clinical Research Ethics Committee of the </w:t>
      </w:r>
      <w:r w:rsidRPr="00334258">
        <w:t xml:space="preserve">NJSC KMU </w:t>
      </w:r>
      <w:r w:rsidR="008067C5" w:rsidRPr="00334258">
        <w:t>No. 16 dated April 29, 2019. All patients were familiar with the essence of the study and gave informed voluntary consent to the sampling of material: peripheral blood, a tumor fragment from the surgical material.</w:t>
      </w:r>
    </w:p>
    <w:p w:rsidR="008067C5" w:rsidRPr="00334258" w:rsidRDefault="008067C5" w:rsidP="00334258">
      <w:pPr>
        <w:pStyle w:val="a3"/>
        <w:ind w:left="0" w:right="177" w:firstLine="567"/>
        <w:jc w:val="both"/>
      </w:pPr>
      <w:r w:rsidRPr="00334258">
        <w:t>The selection of patients included in the study was made according to the inclusion and exclusion criteria presented in Table 1.</w:t>
      </w:r>
    </w:p>
    <w:p w:rsidR="008067C5" w:rsidRPr="00E004D3" w:rsidRDefault="008067C5" w:rsidP="00334258">
      <w:pPr>
        <w:pStyle w:val="a3"/>
        <w:ind w:left="0" w:right="177" w:firstLine="567"/>
        <w:jc w:val="both"/>
      </w:pPr>
      <w:r w:rsidRPr="00334258">
        <w:t>Table 1 - Criteria for inclusion and exclusion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63"/>
      </w:tblGrid>
      <w:tr w:rsidR="008067C5" w:rsidRPr="00334258" w:rsidTr="008067C5">
        <w:tc>
          <w:tcPr>
            <w:tcW w:w="4743" w:type="dxa"/>
            <w:shd w:val="clear" w:color="auto" w:fill="auto"/>
          </w:tcPr>
          <w:p w:rsidR="008067C5" w:rsidRPr="00334258" w:rsidRDefault="008067C5" w:rsidP="00334258">
            <w:pPr>
              <w:pStyle w:val="a3"/>
              <w:ind w:left="0" w:firstLine="567"/>
              <w:jc w:val="both"/>
            </w:pPr>
            <w:r w:rsidRPr="00334258">
              <w:t xml:space="preserve">Inclusion Criteria </w:t>
            </w:r>
          </w:p>
        </w:tc>
        <w:tc>
          <w:tcPr>
            <w:tcW w:w="4763" w:type="dxa"/>
            <w:shd w:val="clear" w:color="auto" w:fill="auto"/>
          </w:tcPr>
          <w:p w:rsidR="008067C5" w:rsidRPr="00334258" w:rsidRDefault="008067C5" w:rsidP="00334258">
            <w:pPr>
              <w:pStyle w:val="a3"/>
              <w:ind w:left="0" w:firstLine="567"/>
              <w:jc w:val="both"/>
              <w:rPr>
                <w:lang w:val="ru-RU"/>
              </w:rPr>
            </w:pPr>
            <w:r w:rsidRPr="00334258">
              <w:t>Exclusion Criteria</w:t>
            </w:r>
          </w:p>
        </w:tc>
      </w:tr>
      <w:tr w:rsidR="008067C5" w:rsidRPr="00334258" w:rsidTr="008067C5">
        <w:tc>
          <w:tcPr>
            <w:tcW w:w="4743" w:type="dxa"/>
            <w:shd w:val="clear" w:color="auto" w:fill="auto"/>
          </w:tcPr>
          <w:p w:rsidR="008067C5" w:rsidRPr="00334258" w:rsidRDefault="008067C5" w:rsidP="00334258">
            <w:pPr>
              <w:pStyle w:val="a3"/>
              <w:ind w:left="0" w:firstLine="567"/>
              <w:jc w:val="both"/>
            </w:pPr>
            <w:r w:rsidRPr="00334258">
              <w:t>Male and female;</w:t>
            </w:r>
          </w:p>
          <w:p w:rsidR="008067C5" w:rsidRPr="00334258" w:rsidRDefault="008067C5" w:rsidP="00334258">
            <w:pPr>
              <w:pStyle w:val="a3"/>
              <w:ind w:left="0" w:firstLine="567"/>
              <w:jc w:val="both"/>
            </w:pPr>
            <w:r w:rsidRPr="00334258">
              <w:t>Age from 31 to 60 years;</w:t>
            </w:r>
          </w:p>
          <w:p w:rsidR="008067C5" w:rsidRPr="00334258" w:rsidRDefault="008067C5" w:rsidP="00334258">
            <w:pPr>
              <w:pStyle w:val="a3"/>
              <w:ind w:left="0" w:firstLine="567"/>
              <w:jc w:val="both"/>
            </w:pPr>
            <w:r w:rsidRPr="00334258">
              <w:t>A verified diagnosis of CRC</w:t>
            </w:r>
          </w:p>
          <w:p w:rsidR="008067C5" w:rsidRPr="00334258" w:rsidRDefault="008067C5" w:rsidP="00334258">
            <w:pPr>
              <w:pStyle w:val="a3"/>
              <w:ind w:left="0" w:firstLine="567"/>
              <w:jc w:val="both"/>
            </w:pPr>
            <w:r w:rsidRPr="00334258">
              <w:t>Patient consent to participate in the study</w:t>
            </w:r>
          </w:p>
          <w:p w:rsidR="008067C5" w:rsidRPr="00E004D3" w:rsidRDefault="008067C5" w:rsidP="00334258">
            <w:pPr>
              <w:pStyle w:val="a3"/>
              <w:ind w:left="0" w:firstLine="567"/>
              <w:jc w:val="both"/>
            </w:pPr>
            <w:r w:rsidRPr="00E004D3">
              <w:t>No significant comorbidity</w:t>
            </w:r>
          </w:p>
          <w:p w:rsidR="008067C5" w:rsidRPr="00334258" w:rsidRDefault="008067C5" w:rsidP="00334258">
            <w:pPr>
              <w:pStyle w:val="a3"/>
              <w:ind w:left="0" w:firstLine="567"/>
              <w:jc w:val="both"/>
            </w:pPr>
            <w:r w:rsidRPr="00334258">
              <w:t>No history of oncological pathology of other localizations</w:t>
            </w:r>
          </w:p>
        </w:tc>
        <w:tc>
          <w:tcPr>
            <w:tcW w:w="4763" w:type="dxa"/>
            <w:shd w:val="clear" w:color="auto" w:fill="auto"/>
          </w:tcPr>
          <w:p w:rsidR="008067C5" w:rsidRPr="00334258" w:rsidRDefault="008067C5" w:rsidP="00334258">
            <w:pPr>
              <w:pStyle w:val="a3"/>
              <w:ind w:left="0" w:firstLine="567"/>
              <w:jc w:val="both"/>
            </w:pPr>
            <w:r w:rsidRPr="00334258">
              <w:t>patients with decompensated chronic diseases</w:t>
            </w:r>
          </w:p>
          <w:p w:rsidR="008067C5" w:rsidRPr="00334258" w:rsidRDefault="008067C5" w:rsidP="00334258">
            <w:pPr>
              <w:pStyle w:val="a3"/>
              <w:ind w:left="0" w:firstLine="567"/>
              <w:jc w:val="both"/>
            </w:pPr>
            <w:r w:rsidRPr="00334258">
              <w:t>patients with synchronous malignancies</w:t>
            </w:r>
          </w:p>
          <w:p w:rsidR="008067C5" w:rsidRPr="00334258" w:rsidRDefault="008067C5" w:rsidP="00334258">
            <w:pPr>
              <w:pStyle w:val="a3"/>
              <w:ind w:left="0" w:firstLine="567"/>
              <w:jc w:val="both"/>
            </w:pPr>
            <w:r w:rsidRPr="00334258">
              <w:t>patients in an inoperable condition</w:t>
            </w:r>
          </w:p>
          <w:p w:rsidR="008067C5" w:rsidRPr="00334258" w:rsidRDefault="008067C5" w:rsidP="00334258">
            <w:pPr>
              <w:pStyle w:val="a3"/>
              <w:ind w:left="0" w:firstLine="567"/>
              <w:jc w:val="both"/>
            </w:pPr>
            <w:r w:rsidRPr="00334258">
              <w:t>receiving palliative chemotherapy</w:t>
            </w:r>
          </w:p>
          <w:p w:rsidR="008067C5" w:rsidRPr="00334258" w:rsidRDefault="008067C5" w:rsidP="00334258">
            <w:pPr>
              <w:pStyle w:val="a3"/>
              <w:ind w:left="0" w:firstLine="567"/>
              <w:jc w:val="both"/>
            </w:pPr>
            <w:r w:rsidRPr="00334258">
              <w:t>patients in whom the diagnosis of colorectal cancer was not confirmed after surgical treatment</w:t>
            </w:r>
          </w:p>
          <w:p w:rsidR="008067C5" w:rsidRPr="00334258" w:rsidRDefault="008067C5" w:rsidP="00334258">
            <w:pPr>
              <w:pStyle w:val="a3"/>
              <w:ind w:left="0" w:firstLine="567"/>
              <w:jc w:val="both"/>
            </w:pPr>
            <w:r w:rsidRPr="00334258">
              <w:t>refusal of patients to participate in the study</w:t>
            </w:r>
          </w:p>
        </w:tc>
      </w:tr>
    </w:tbl>
    <w:p w:rsidR="00990E40" w:rsidRPr="00E004D3" w:rsidRDefault="00990E40" w:rsidP="00334258">
      <w:pPr>
        <w:pStyle w:val="a3"/>
        <w:ind w:left="0" w:right="177" w:firstLine="567"/>
        <w:jc w:val="both"/>
      </w:pPr>
    </w:p>
    <w:p w:rsidR="008067C5" w:rsidRPr="00334258" w:rsidRDefault="008067C5" w:rsidP="00334258">
      <w:pPr>
        <w:pStyle w:val="a3"/>
        <w:ind w:left="0" w:right="177" w:firstLine="567"/>
        <w:jc w:val="both"/>
      </w:pPr>
      <w:r w:rsidRPr="00334258">
        <w:t>Table 2 - Distribution of patients with colorectal cancer by stages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1643"/>
        <w:gridCol w:w="1759"/>
      </w:tblGrid>
      <w:tr w:rsidR="008067C5" w:rsidRPr="00334258" w:rsidTr="00030FAD">
        <w:tc>
          <w:tcPr>
            <w:tcW w:w="3969" w:type="dxa"/>
            <w:shd w:val="clear" w:color="auto" w:fill="auto"/>
          </w:tcPr>
          <w:p w:rsidR="008067C5" w:rsidRPr="00334258" w:rsidRDefault="008067C5" w:rsidP="00334258">
            <w:pPr>
              <w:ind w:firstLine="567"/>
              <w:jc w:val="both"/>
              <w:outlineLvl w:val="0"/>
              <w:rPr>
                <w:sz w:val="24"/>
                <w:szCs w:val="24"/>
                <w:lang w:eastAsia="ru-RU"/>
              </w:rPr>
            </w:pPr>
            <w:r w:rsidRPr="00334258">
              <w:rPr>
                <w:sz w:val="24"/>
                <w:szCs w:val="24"/>
                <w:lang w:eastAsia="ru-RU"/>
              </w:rPr>
              <w:t>Clinical and morphological indicators</w:t>
            </w:r>
          </w:p>
        </w:tc>
        <w:tc>
          <w:tcPr>
            <w:tcW w:w="2127" w:type="dxa"/>
            <w:shd w:val="clear" w:color="auto" w:fill="auto"/>
          </w:tcPr>
          <w:p w:rsidR="008067C5" w:rsidRPr="00334258" w:rsidRDefault="008067C5" w:rsidP="00334258">
            <w:pPr>
              <w:ind w:firstLine="567"/>
              <w:jc w:val="both"/>
              <w:rPr>
                <w:sz w:val="24"/>
                <w:szCs w:val="24"/>
              </w:rPr>
            </w:pPr>
            <w:r w:rsidRPr="00334258">
              <w:rPr>
                <w:sz w:val="24"/>
                <w:szCs w:val="24"/>
              </w:rPr>
              <w:t xml:space="preserve">Mean </w:t>
            </w:r>
            <w:proofErr w:type="spellStart"/>
            <w:r w:rsidRPr="00334258">
              <w:rPr>
                <w:sz w:val="24"/>
                <w:szCs w:val="24"/>
              </w:rPr>
              <w:t>M±m</w:t>
            </w:r>
            <w:proofErr w:type="spellEnd"/>
          </w:p>
        </w:tc>
        <w:tc>
          <w:tcPr>
            <w:tcW w:w="1643" w:type="dxa"/>
            <w:shd w:val="clear" w:color="auto" w:fill="auto"/>
          </w:tcPr>
          <w:p w:rsidR="008067C5" w:rsidRPr="00334258" w:rsidRDefault="008067C5" w:rsidP="00334258">
            <w:pPr>
              <w:ind w:firstLine="567"/>
              <w:jc w:val="both"/>
              <w:rPr>
                <w:sz w:val="24"/>
                <w:szCs w:val="24"/>
              </w:rPr>
            </w:pPr>
            <w:r w:rsidRPr="00334258">
              <w:rPr>
                <w:sz w:val="24"/>
                <w:szCs w:val="24"/>
              </w:rPr>
              <w:t>95% CI</w:t>
            </w:r>
          </w:p>
        </w:tc>
        <w:tc>
          <w:tcPr>
            <w:tcW w:w="1759" w:type="dxa"/>
            <w:shd w:val="clear" w:color="auto" w:fill="auto"/>
          </w:tcPr>
          <w:p w:rsidR="008067C5" w:rsidRPr="00334258" w:rsidRDefault="008067C5" w:rsidP="00334258">
            <w:pPr>
              <w:ind w:firstLine="567"/>
              <w:jc w:val="both"/>
              <w:rPr>
                <w:sz w:val="24"/>
                <w:szCs w:val="24"/>
              </w:rPr>
            </w:pPr>
            <w:r w:rsidRPr="00334258">
              <w:rPr>
                <w:sz w:val="24"/>
                <w:szCs w:val="24"/>
              </w:rPr>
              <w:t>95% CI</w:t>
            </w:r>
          </w:p>
        </w:tc>
      </w:tr>
      <w:tr w:rsidR="008067C5" w:rsidRPr="00334258" w:rsidTr="00030FAD">
        <w:tc>
          <w:tcPr>
            <w:tcW w:w="9498" w:type="dxa"/>
            <w:gridSpan w:val="4"/>
            <w:shd w:val="clear" w:color="auto" w:fill="auto"/>
          </w:tcPr>
          <w:p w:rsidR="008067C5" w:rsidRPr="00334258" w:rsidRDefault="008067C5" w:rsidP="00334258">
            <w:pPr>
              <w:ind w:firstLine="567"/>
              <w:jc w:val="both"/>
              <w:rPr>
                <w:sz w:val="24"/>
                <w:szCs w:val="24"/>
              </w:rPr>
            </w:pPr>
            <w:r w:rsidRPr="00334258">
              <w:rPr>
                <w:sz w:val="24"/>
                <w:szCs w:val="24"/>
              </w:rPr>
              <w:t>Stage of the tumor process</w:t>
            </w:r>
          </w:p>
        </w:tc>
      </w:tr>
      <w:tr w:rsidR="008067C5" w:rsidRPr="00334258" w:rsidTr="00030FAD">
        <w:tc>
          <w:tcPr>
            <w:tcW w:w="3969" w:type="dxa"/>
            <w:shd w:val="clear" w:color="auto" w:fill="auto"/>
          </w:tcPr>
          <w:p w:rsidR="008067C5" w:rsidRPr="00334258" w:rsidRDefault="008067C5" w:rsidP="00334258">
            <w:pPr>
              <w:adjustRightInd w:val="0"/>
              <w:ind w:firstLine="567"/>
              <w:jc w:val="both"/>
              <w:rPr>
                <w:sz w:val="24"/>
                <w:szCs w:val="24"/>
                <w:lang w:eastAsia="ru-RU"/>
              </w:rPr>
            </w:pPr>
            <w:r w:rsidRPr="00334258">
              <w:rPr>
                <w:sz w:val="24"/>
                <w:szCs w:val="24"/>
                <w:lang w:eastAsia="ru-RU"/>
              </w:rPr>
              <w:t>1 Stage</w:t>
            </w:r>
          </w:p>
        </w:tc>
        <w:tc>
          <w:tcPr>
            <w:tcW w:w="2127" w:type="dxa"/>
            <w:shd w:val="clear" w:color="auto" w:fill="auto"/>
          </w:tcPr>
          <w:p w:rsidR="008067C5" w:rsidRPr="00334258" w:rsidRDefault="008067C5" w:rsidP="00334258">
            <w:pPr>
              <w:ind w:firstLine="567"/>
              <w:jc w:val="both"/>
              <w:rPr>
                <w:sz w:val="24"/>
                <w:szCs w:val="24"/>
              </w:rPr>
            </w:pPr>
            <w:r w:rsidRPr="00334258">
              <w:rPr>
                <w:sz w:val="24"/>
                <w:szCs w:val="24"/>
              </w:rPr>
              <w:t>21,6±3,96</w:t>
            </w:r>
          </w:p>
        </w:tc>
        <w:tc>
          <w:tcPr>
            <w:tcW w:w="1643" w:type="dxa"/>
            <w:shd w:val="clear" w:color="auto" w:fill="auto"/>
          </w:tcPr>
          <w:p w:rsidR="008067C5" w:rsidRPr="00334258" w:rsidRDefault="008067C5" w:rsidP="00334258">
            <w:pPr>
              <w:ind w:firstLine="567"/>
              <w:jc w:val="both"/>
              <w:rPr>
                <w:sz w:val="24"/>
                <w:szCs w:val="24"/>
              </w:rPr>
            </w:pPr>
            <w:r w:rsidRPr="00334258">
              <w:rPr>
                <w:sz w:val="24"/>
                <w:szCs w:val="24"/>
              </w:rPr>
              <w:t>18,4</w:t>
            </w:r>
          </w:p>
        </w:tc>
        <w:tc>
          <w:tcPr>
            <w:tcW w:w="1759" w:type="dxa"/>
            <w:shd w:val="clear" w:color="auto" w:fill="auto"/>
          </w:tcPr>
          <w:p w:rsidR="008067C5" w:rsidRPr="00334258" w:rsidRDefault="008067C5" w:rsidP="00334258">
            <w:pPr>
              <w:ind w:firstLine="567"/>
              <w:jc w:val="both"/>
              <w:rPr>
                <w:sz w:val="24"/>
                <w:szCs w:val="24"/>
              </w:rPr>
            </w:pPr>
            <w:r w:rsidRPr="00334258">
              <w:rPr>
                <w:sz w:val="24"/>
                <w:szCs w:val="24"/>
              </w:rPr>
              <w:t>22,99</w:t>
            </w:r>
          </w:p>
        </w:tc>
      </w:tr>
      <w:tr w:rsidR="008067C5" w:rsidRPr="00334258" w:rsidTr="00030FAD">
        <w:tc>
          <w:tcPr>
            <w:tcW w:w="3969" w:type="dxa"/>
            <w:shd w:val="clear" w:color="auto" w:fill="auto"/>
          </w:tcPr>
          <w:p w:rsidR="008067C5" w:rsidRPr="00334258" w:rsidRDefault="008067C5" w:rsidP="00334258">
            <w:pPr>
              <w:adjustRightInd w:val="0"/>
              <w:ind w:firstLine="567"/>
              <w:jc w:val="both"/>
              <w:rPr>
                <w:sz w:val="24"/>
                <w:szCs w:val="24"/>
                <w:lang w:eastAsia="ru-RU"/>
              </w:rPr>
            </w:pPr>
            <w:r w:rsidRPr="00334258">
              <w:rPr>
                <w:sz w:val="24"/>
                <w:szCs w:val="24"/>
                <w:lang w:eastAsia="ru-RU"/>
              </w:rPr>
              <w:t>2 Stage</w:t>
            </w:r>
          </w:p>
        </w:tc>
        <w:tc>
          <w:tcPr>
            <w:tcW w:w="2127" w:type="dxa"/>
            <w:shd w:val="clear" w:color="auto" w:fill="auto"/>
          </w:tcPr>
          <w:p w:rsidR="008067C5" w:rsidRPr="00334258" w:rsidRDefault="008067C5" w:rsidP="00334258">
            <w:pPr>
              <w:ind w:firstLine="567"/>
              <w:jc w:val="both"/>
              <w:rPr>
                <w:sz w:val="24"/>
                <w:szCs w:val="24"/>
              </w:rPr>
            </w:pPr>
            <w:r w:rsidRPr="00334258">
              <w:rPr>
                <w:sz w:val="24"/>
                <w:szCs w:val="24"/>
              </w:rPr>
              <w:t>54,6±4,99</w:t>
            </w:r>
          </w:p>
        </w:tc>
        <w:tc>
          <w:tcPr>
            <w:tcW w:w="1643" w:type="dxa"/>
            <w:shd w:val="clear" w:color="auto" w:fill="auto"/>
          </w:tcPr>
          <w:p w:rsidR="008067C5" w:rsidRPr="00334258" w:rsidRDefault="008067C5" w:rsidP="00334258">
            <w:pPr>
              <w:ind w:firstLine="567"/>
              <w:jc w:val="both"/>
              <w:rPr>
                <w:sz w:val="24"/>
                <w:szCs w:val="24"/>
              </w:rPr>
            </w:pPr>
            <w:r w:rsidRPr="00334258">
              <w:rPr>
                <w:sz w:val="24"/>
                <w:szCs w:val="24"/>
              </w:rPr>
              <w:t>45,57</w:t>
            </w:r>
          </w:p>
        </w:tc>
        <w:tc>
          <w:tcPr>
            <w:tcW w:w="1759" w:type="dxa"/>
            <w:shd w:val="clear" w:color="auto" w:fill="auto"/>
          </w:tcPr>
          <w:p w:rsidR="008067C5" w:rsidRPr="00334258" w:rsidRDefault="008067C5" w:rsidP="00334258">
            <w:pPr>
              <w:ind w:firstLine="567"/>
              <w:jc w:val="both"/>
              <w:rPr>
                <w:sz w:val="24"/>
                <w:szCs w:val="24"/>
              </w:rPr>
            </w:pPr>
            <w:r w:rsidRPr="00334258">
              <w:rPr>
                <w:sz w:val="24"/>
                <w:szCs w:val="24"/>
              </w:rPr>
              <w:t>65,54</w:t>
            </w:r>
          </w:p>
        </w:tc>
      </w:tr>
      <w:tr w:rsidR="008067C5" w:rsidRPr="00334258" w:rsidTr="00030FAD">
        <w:tc>
          <w:tcPr>
            <w:tcW w:w="3969" w:type="dxa"/>
            <w:shd w:val="clear" w:color="auto" w:fill="auto"/>
          </w:tcPr>
          <w:p w:rsidR="008067C5" w:rsidRPr="00334258" w:rsidRDefault="008067C5" w:rsidP="00334258">
            <w:pPr>
              <w:adjustRightInd w:val="0"/>
              <w:ind w:firstLine="567"/>
              <w:jc w:val="both"/>
              <w:rPr>
                <w:sz w:val="24"/>
                <w:szCs w:val="24"/>
                <w:lang w:eastAsia="ru-RU"/>
              </w:rPr>
            </w:pPr>
            <w:r w:rsidRPr="00334258">
              <w:rPr>
                <w:sz w:val="24"/>
                <w:szCs w:val="24"/>
                <w:lang w:eastAsia="ru-RU"/>
              </w:rPr>
              <w:t>3 Stage</w:t>
            </w:r>
          </w:p>
        </w:tc>
        <w:tc>
          <w:tcPr>
            <w:tcW w:w="2127" w:type="dxa"/>
            <w:shd w:val="clear" w:color="auto" w:fill="auto"/>
          </w:tcPr>
          <w:p w:rsidR="008067C5" w:rsidRPr="00334258" w:rsidRDefault="008067C5" w:rsidP="00334258">
            <w:pPr>
              <w:ind w:firstLine="567"/>
              <w:jc w:val="both"/>
              <w:rPr>
                <w:sz w:val="24"/>
                <w:szCs w:val="24"/>
              </w:rPr>
            </w:pPr>
            <w:r w:rsidRPr="00334258">
              <w:rPr>
                <w:sz w:val="24"/>
                <w:szCs w:val="24"/>
              </w:rPr>
              <w:t>17,5±3,79</w:t>
            </w:r>
          </w:p>
        </w:tc>
        <w:tc>
          <w:tcPr>
            <w:tcW w:w="1643" w:type="dxa"/>
            <w:shd w:val="clear" w:color="auto" w:fill="auto"/>
          </w:tcPr>
          <w:p w:rsidR="008067C5" w:rsidRPr="00334258" w:rsidRDefault="008067C5" w:rsidP="00334258">
            <w:pPr>
              <w:ind w:firstLine="567"/>
              <w:jc w:val="both"/>
              <w:rPr>
                <w:sz w:val="24"/>
                <w:szCs w:val="24"/>
              </w:rPr>
            </w:pPr>
            <w:r w:rsidRPr="00334258">
              <w:rPr>
                <w:sz w:val="24"/>
                <w:szCs w:val="24"/>
              </w:rPr>
              <w:t>16,42</w:t>
            </w:r>
          </w:p>
        </w:tc>
        <w:tc>
          <w:tcPr>
            <w:tcW w:w="1759" w:type="dxa"/>
            <w:shd w:val="clear" w:color="auto" w:fill="auto"/>
          </w:tcPr>
          <w:p w:rsidR="008067C5" w:rsidRPr="00334258" w:rsidRDefault="008067C5" w:rsidP="00334258">
            <w:pPr>
              <w:ind w:firstLine="567"/>
              <w:jc w:val="both"/>
              <w:rPr>
                <w:sz w:val="24"/>
                <w:szCs w:val="24"/>
              </w:rPr>
            </w:pPr>
            <w:r w:rsidRPr="00334258">
              <w:rPr>
                <w:sz w:val="24"/>
                <w:szCs w:val="24"/>
              </w:rPr>
              <w:t>17,94</w:t>
            </w:r>
          </w:p>
        </w:tc>
      </w:tr>
      <w:tr w:rsidR="008067C5" w:rsidRPr="00334258" w:rsidTr="00030FAD">
        <w:tc>
          <w:tcPr>
            <w:tcW w:w="3969" w:type="dxa"/>
            <w:shd w:val="clear" w:color="auto" w:fill="auto"/>
          </w:tcPr>
          <w:p w:rsidR="008067C5" w:rsidRPr="00334258" w:rsidRDefault="008067C5" w:rsidP="00334258">
            <w:pPr>
              <w:adjustRightInd w:val="0"/>
              <w:ind w:firstLine="567"/>
              <w:jc w:val="both"/>
              <w:rPr>
                <w:sz w:val="24"/>
                <w:szCs w:val="24"/>
                <w:lang w:eastAsia="ru-RU"/>
              </w:rPr>
            </w:pPr>
            <w:r w:rsidRPr="00334258">
              <w:rPr>
                <w:sz w:val="24"/>
                <w:szCs w:val="24"/>
                <w:lang w:eastAsia="ru-RU"/>
              </w:rPr>
              <w:t>4 Stage</w:t>
            </w:r>
          </w:p>
        </w:tc>
        <w:tc>
          <w:tcPr>
            <w:tcW w:w="2127" w:type="dxa"/>
            <w:shd w:val="clear" w:color="auto" w:fill="auto"/>
          </w:tcPr>
          <w:p w:rsidR="008067C5" w:rsidRPr="00334258" w:rsidRDefault="008067C5" w:rsidP="00334258">
            <w:pPr>
              <w:ind w:firstLine="567"/>
              <w:jc w:val="both"/>
              <w:rPr>
                <w:sz w:val="24"/>
                <w:szCs w:val="24"/>
              </w:rPr>
            </w:pPr>
            <w:r w:rsidRPr="00334258">
              <w:rPr>
                <w:sz w:val="24"/>
                <w:szCs w:val="24"/>
              </w:rPr>
              <w:t>6,1±2,4</w:t>
            </w:r>
          </w:p>
        </w:tc>
        <w:tc>
          <w:tcPr>
            <w:tcW w:w="1643" w:type="dxa"/>
            <w:shd w:val="clear" w:color="auto" w:fill="auto"/>
          </w:tcPr>
          <w:p w:rsidR="008067C5" w:rsidRPr="00334258" w:rsidRDefault="008067C5" w:rsidP="00334258">
            <w:pPr>
              <w:ind w:firstLine="567"/>
              <w:jc w:val="both"/>
              <w:rPr>
                <w:sz w:val="24"/>
                <w:szCs w:val="24"/>
              </w:rPr>
            </w:pPr>
            <w:r w:rsidRPr="00334258">
              <w:rPr>
                <w:sz w:val="24"/>
                <w:szCs w:val="24"/>
              </w:rPr>
              <w:t>5,59</w:t>
            </w:r>
          </w:p>
        </w:tc>
        <w:tc>
          <w:tcPr>
            <w:tcW w:w="1759" w:type="dxa"/>
            <w:shd w:val="clear" w:color="auto" w:fill="auto"/>
          </w:tcPr>
          <w:p w:rsidR="008067C5" w:rsidRPr="00334258" w:rsidRDefault="008067C5" w:rsidP="00334258">
            <w:pPr>
              <w:ind w:firstLine="567"/>
              <w:jc w:val="both"/>
              <w:rPr>
                <w:sz w:val="24"/>
                <w:szCs w:val="24"/>
              </w:rPr>
            </w:pPr>
            <w:r w:rsidRPr="00334258">
              <w:rPr>
                <w:sz w:val="24"/>
                <w:szCs w:val="24"/>
              </w:rPr>
              <w:t>6,55</w:t>
            </w:r>
          </w:p>
        </w:tc>
      </w:tr>
    </w:tbl>
    <w:p w:rsidR="008067C5" w:rsidRPr="00990E40" w:rsidRDefault="008067C5" w:rsidP="00334258">
      <w:pPr>
        <w:pStyle w:val="a3"/>
        <w:ind w:left="0" w:right="177" w:firstLine="567"/>
        <w:jc w:val="both"/>
        <w:rPr>
          <w:b/>
        </w:rPr>
      </w:pPr>
      <w:r w:rsidRPr="00990E40">
        <w:rPr>
          <w:b/>
        </w:rPr>
        <w:t>Determination of extracellular neutrophil blood traps in patients with colorectal cancer</w:t>
      </w:r>
    </w:p>
    <w:p w:rsidR="008067C5" w:rsidRPr="00334258" w:rsidRDefault="008067C5" w:rsidP="00334258">
      <w:pPr>
        <w:pStyle w:val="a3"/>
        <w:ind w:left="0" w:right="177" w:firstLine="567"/>
        <w:jc w:val="both"/>
      </w:pPr>
      <w:r w:rsidRPr="00334258">
        <w:t xml:space="preserve">All patients included in the study underwent sampling No. 1 (preoperative) for the determination of </w:t>
      </w:r>
      <w:r w:rsidR="006778C2" w:rsidRPr="00334258">
        <w:t>NEТs</w:t>
      </w:r>
      <w:r w:rsidRPr="00334258">
        <w:t xml:space="preserve">, 100% (n=97) of patients. Sample No. 2 (postoperative) was taken on the 7-10th day after the operation. This stage was carried out by the </w:t>
      </w:r>
      <w:r w:rsidR="006778C2" w:rsidRPr="00334258">
        <w:t>paramedical personnel of the</w:t>
      </w:r>
      <w:r w:rsidRPr="00334258">
        <w:t xml:space="preserve"> "</w:t>
      </w:r>
      <w:r w:rsidR="006778C2" w:rsidRPr="00334258">
        <w:t>R</w:t>
      </w:r>
      <w:r w:rsidRPr="00334258">
        <w:t xml:space="preserve">OD". Blood from the cubital vein for examination in the amount of 5 ml was collected by a system for taking blood into vacuum tubes with sodium citrate. Further, the vacutainers with venous blood were transported to the Department of </w:t>
      </w:r>
      <w:r w:rsidR="006778C2" w:rsidRPr="00334258">
        <w:t xml:space="preserve">biomedicine </w:t>
      </w:r>
      <w:r w:rsidRPr="00334258">
        <w:t xml:space="preserve">of the </w:t>
      </w:r>
      <w:r w:rsidR="006778C2" w:rsidRPr="00334258">
        <w:t>NJSC KMU</w:t>
      </w:r>
    </w:p>
    <w:p w:rsidR="006778C2" w:rsidRPr="00E004D3" w:rsidRDefault="006778C2" w:rsidP="00334258">
      <w:pPr>
        <w:pStyle w:val="2"/>
        <w:spacing w:before="0"/>
        <w:ind w:left="0" w:firstLine="567"/>
        <w:jc w:val="both"/>
        <w:rPr>
          <w:b w:val="0"/>
          <w:i w:val="0"/>
        </w:rPr>
      </w:pPr>
      <w:r w:rsidRPr="00334258">
        <w:rPr>
          <w:b w:val="0"/>
          <w:i w:val="0"/>
        </w:rPr>
        <w:t xml:space="preserve">Evaluation of the number of induced NEТs in the blood was carried out according to the method of </w:t>
      </w:r>
      <w:proofErr w:type="spellStart"/>
      <w:r w:rsidRPr="00334258">
        <w:rPr>
          <w:b w:val="0"/>
          <w:i w:val="0"/>
        </w:rPr>
        <w:t>Dolgushin</w:t>
      </w:r>
      <w:proofErr w:type="spellEnd"/>
      <w:r w:rsidRPr="00334258">
        <w:rPr>
          <w:b w:val="0"/>
          <w:i w:val="0"/>
        </w:rPr>
        <w:t xml:space="preserve"> I.I. [8] by adding </w:t>
      </w:r>
      <w:proofErr w:type="spellStart"/>
      <w:r w:rsidRPr="00334258">
        <w:rPr>
          <w:b w:val="0"/>
          <w:i w:val="0"/>
        </w:rPr>
        <w:t>pyrogenal</w:t>
      </w:r>
      <w:proofErr w:type="spellEnd"/>
      <w:r w:rsidRPr="00334258">
        <w:rPr>
          <w:b w:val="0"/>
          <w:i w:val="0"/>
        </w:rPr>
        <w:t xml:space="preserve"> on glass slides and stained with azure - eosin according to the May-</w:t>
      </w:r>
      <w:proofErr w:type="spellStart"/>
      <w:r w:rsidRPr="00334258">
        <w:rPr>
          <w:b w:val="0"/>
          <w:i w:val="0"/>
        </w:rPr>
        <w:t>Grunwald</w:t>
      </w:r>
      <w:proofErr w:type="spellEnd"/>
      <w:r w:rsidRPr="00334258">
        <w:rPr>
          <w:b w:val="0"/>
          <w:i w:val="0"/>
        </w:rPr>
        <w:t xml:space="preserve"> method, followed by microscopy at a magnification of 100 times. Counting was carried out per 100 neutrophils</w:t>
      </w:r>
    </w:p>
    <w:p w:rsidR="006778C2" w:rsidRPr="00990E40" w:rsidRDefault="006778C2" w:rsidP="00334258">
      <w:pPr>
        <w:pStyle w:val="2"/>
        <w:spacing w:before="0"/>
        <w:ind w:left="0" w:firstLine="567"/>
        <w:jc w:val="both"/>
        <w:rPr>
          <w:i w:val="0"/>
        </w:rPr>
      </w:pPr>
      <w:r w:rsidRPr="00990E40">
        <w:rPr>
          <w:i w:val="0"/>
        </w:rPr>
        <w:t>Determination of tissue extracellular neutrophil tumor traps in patients with colorectal cancer</w:t>
      </w:r>
    </w:p>
    <w:p w:rsidR="006778C2" w:rsidRPr="00E004D3" w:rsidRDefault="006778C2" w:rsidP="00334258">
      <w:pPr>
        <w:pStyle w:val="2"/>
        <w:spacing w:before="0"/>
        <w:ind w:left="0" w:firstLine="567"/>
        <w:jc w:val="both"/>
        <w:rPr>
          <w:b w:val="0"/>
          <w:i w:val="0"/>
        </w:rPr>
      </w:pPr>
      <w:r w:rsidRPr="00334258">
        <w:rPr>
          <w:b w:val="0"/>
          <w:i w:val="0"/>
        </w:rPr>
        <w:t>A smear-imprint was made using the method “Determination of</w:t>
      </w:r>
      <w:r w:rsidR="00990E40">
        <w:rPr>
          <w:b w:val="0"/>
          <w:i w:val="0"/>
        </w:rPr>
        <w:t xml:space="preserve"> extracellular neutrophil traps</w:t>
      </w:r>
      <w:r w:rsidRPr="00334258">
        <w:rPr>
          <w:b w:val="0"/>
          <w:i w:val="0"/>
        </w:rPr>
        <w:t xml:space="preserve"> in tumor tissues in colorectal cancer” (</w:t>
      </w:r>
      <w:proofErr w:type="spellStart"/>
      <w:r w:rsidRPr="00334258">
        <w:rPr>
          <w:b w:val="0"/>
          <w:i w:val="0"/>
        </w:rPr>
        <w:t>Zhumaliyeva</w:t>
      </w:r>
      <w:proofErr w:type="spellEnd"/>
      <w:r w:rsidRPr="00334258">
        <w:rPr>
          <w:b w:val="0"/>
          <w:i w:val="0"/>
        </w:rPr>
        <w:t xml:space="preserve"> V. A., </w:t>
      </w:r>
      <w:proofErr w:type="spellStart"/>
      <w:r w:rsidRPr="00334258">
        <w:rPr>
          <w:b w:val="0"/>
          <w:i w:val="0"/>
        </w:rPr>
        <w:t>Maratkyzy</w:t>
      </w:r>
      <w:proofErr w:type="spellEnd"/>
      <w:r w:rsidRPr="00334258">
        <w:rPr>
          <w:b w:val="0"/>
          <w:i w:val="0"/>
        </w:rPr>
        <w:t xml:space="preserve"> M., </w:t>
      </w:r>
      <w:proofErr w:type="spellStart"/>
      <w:r w:rsidRPr="00334258">
        <w:rPr>
          <w:b w:val="0"/>
          <w:i w:val="0"/>
        </w:rPr>
        <w:t>Kabildina</w:t>
      </w:r>
      <w:proofErr w:type="spellEnd"/>
      <w:r w:rsidRPr="00334258">
        <w:rPr>
          <w:b w:val="0"/>
          <w:i w:val="0"/>
        </w:rPr>
        <w:t xml:space="preserve"> N. A., Sirota V. B., 2020) with a dissected in the </w:t>
      </w:r>
      <w:proofErr w:type="gramStart"/>
      <w:r w:rsidRPr="00334258">
        <w:rPr>
          <w:b w:val="0"/>
          <w:i w:val="0"/>
        </w:rPr>
        <w:t>center ,</w:t>
      </w:r>
      <w:proofErr w:type="gramEnd"/>
      <w:r w:rsidRPr="00334258">
        <w:rPr>
          <w:b w:val="0"/>
          <w:i w:val="0"/>
        </w:rPr>
        <w:t xml:space="preserve"> the periphery of the tumor and healthy tissue in the postoperative material on glass slides.</w:t>
      </w:r>
      <w:r w:rsidRPr="00334258">
        <w:t xml:space="preserve"> </w:t>
      </w:r>
      <w:r w:rsidRPr="00334258">
        <w:rPr>
          <w:b w:val="0"/>
          <w:i w:val="0"/>
        </w:rPr>
        <w:t xml:space="preserve">This stage was carried out in the ROD </w:t>
      </w:r>
      <w:r w:rsidRPr="00334258">
        <w:rPr>
          <w:b w:val="0"/>
          <w:i w:val="0"/>
        </w:rPr>
        <w:lastRenderedPageBreak/>
        <w:t xml:space="preserve">immediately after the removal of the </w:t>
      </w:r>
      <w:proofErr w:type="spellStart"/>
      <w:r w:rsidRPr="00334258">
        <w:rPr>
          <w:b w:val="0"/>
          <w:i w:val="0"/>
        </w:rPr>
        <w:t>macropreparation</w:t>
      </w:r>
      <w:proofErr w:type="spellEnd"/>
      <w:r w:rsidRPr="00334258">
        <w:rPr>
          <w:b w:val="0"/>
          <w:i w:val="0"/>
        </w:rPr>
        <w:t xml:space="preserve"> during surgical treatment. The smear-imprint was transported to the Department of Biomedicine of the NJSC KMU and also stained with azure - eosin according to the May-</w:t>
      </w:r>
      <w:proofErr w:type="spellStart"/>
      <w:r w:rsidRPr="00334258">
        <w:rPr>
          <w:b w:val="0"/>
          <w:i w:val="0"/>
        </w:rPr>
        <w:t>Grunwald</w:t>
      </w:r>
      <w:proofErr w:type="spellEnd"/>
      <w:r w:rsidRPr="00334258">
        <w:rPr>
          <w:b w:val="0"/>
          <w:i w:val="0"/>
        </w:rPr>
        <w:t xml:space="preserve"> method [9] with microscopy in a light microscope at a magnification of 400 times with the calculation of extracellular DNA. Counting was carried out in 10 fields of view. It was evaluated both free-lying DNA strands and in contact with tumor cells.</w:t>
      </w:r>
    </w:p>
    <w:p w:rsidR="006778C2" w:rsidRPr="00334258" w:rsidRDefault="006778C2" w:rsidP="00334258">
      <w:pPr>
        <w:pStyle w:val="2"/>
        <w:spacing w:before="0"/>
        <w:ind w:left="0" w:firstLine="567"/>
        <w:jc w:val="both"/>
        <w:rPr>
          <w:b w:val="0"/>
          <w:i w:val="0"/>
        </w:rPr>
      </w:pPr>
      <w:r w:rsidRPr="00334258">
        <w:rPr>
          <w:b w:val="0"/>
          <w:i w:val="0"/>
        </w:rPr>
        <w:t xml:space="preserve">The assessment of the number of extracellular DNA networks was carried out jointly with the staff of the Department of Biomedicine of the </w:t>
      </w:r>
      <w:r w:rsidR="00990E40" w:rsidRPr="00990E40">
        <w:rPr>
          <w:b w:val="0"/>
          <w:i w:val="0"/>
        </w:rPr>
        <w:t xml:space="preserve">NJSC KMU </w:t>
      </w:r>
      <w:r w:rsidRPr="00334258">
        <w:rPr>
          <w:b w:val="0"/>
          <w:i w:val="0"/>
        </w:rPr>
        <w:t xml:space="preserve">under the supervision of Doctor of </w:t>
      </w:r>
      <w:r w:rsidRPr="00990E40">
        <w:rPr>
          <w:b w:val="0"/>
          <w:i w:val="0"/>
        </w:rPr>
        <w:t>Biological Sciences</w:t>
      </w:r>
      <w:r w:rsidRPr="00334258">
        <w:rPr>
          <w:b w:val="0"/>
          <w:i w:val="0"/>
        </w:rPr>
        <w:t xml:space="preserve">, Professor </w:t>
      </w:r>
      <w:r w:rsidRPr="00990E40">
        <w:rPr>
          <w:b w:val="0"/>
          <w:i w:val="0"/>
          <w:bdr w:val="single" w:sz="4" w:space="0" w:color="auto"/>
        </w:rPr>
        <w:t xml:space="preserve">L.E. </w:t>
      </w:r>
      <w:proofErr w:type="spellStart"/>
      <w:r w:rsidRPr="00990E40">
        <w:rPr>
          <w:b w:val="0"/>
          <w:i w:val="0"/>
          <w:bdr w:val="single" w:sz="4" w:space="0" w:color="auto"/>
        </w:rPr>
        <w:t>Muravleva</w:t>
      </w:r>
      <w:proofErr w:type="spellEnd"/>
      <w:r w:rsidRPr="00334258">
        <w:rPr>
          <w:b w:val="0"/>
          <w:i w:val="0"/>
        </w:rPr>
        <w:t xml:space="preserve">. After counting the </w:t>
      </w:r>
      <w:r w:rsidR="00990E40" w:rsidRPr="00990E40">
        <w:rPr>
          <w:b w:val="0"/>
          <w:i w:val="0"/>
        </w:rPr>
        <w:t>NEТs</w:t>
      </w:r>
      <w:r w:rsidRPr="00334258">
        <w:rPr>
          <w:b w:val="0"/>
          <w:i w:val="0"/>
        </w:rPr>
        <w:t xml:space="preserve">, the glass preparations were photographed by the author. Photos on a portable hard drive indicating the number assigned to the patient of the sample, as well as glass slides of blood smears and tumors, are stored in one copy at the Department of Oncology and Radiation Diagnostics of the </w:t>
      </w:r>
      <w:r w:rsidR="00990E40" w:rsidRPr="00990E40">
        <w:rPr>
          <w:b w:val="0"/>
          <w:i w:val="0"/>
        </w:rPr>
        <w:t>NJSC KMU</w:t>
      </w:r>
      <w:r w:rsidRPr="00334258">
        <w:rPr>
          <w:b w:val="0"/>
          <w:i w:val="0"/>
        </w:rPr>
        <w:t>, confidentiality is maintained.</w:t>
      </w:r>
    </w:p>
    <w:p w:rsidR="006778C2" w:rsidRPr="00990E40" w:rsidRDefault="006778C2" w:rsidP="00334258">
      <w:pPr>
        <w:pStyle w:val="2"/>
        <w:spacing w:before="0"/>
        <w:ind w:left="0" w:firstLine="567"/>
        <w:jc w:val="both"/>
        <w:rPr>
          <w:b w:val="0"/>
          <w:i w:val="0"/>
        </w:rPr>
      </w:pPr>
      <w:proofErr w:type="gramStart"/>
      <w:r w:rsidRPr="00334258">
        <w:rPr>
          <w:i w:val="0"/>
        </w:rPr>
        <w:t>Methods of Statistical Analysis</w:t>
      </w:r>
      <w:r w:rsidRPr="00334258">
        <w:rPr>
          <w:b w:val="0"/>
          <w:i w:val="0"/>
        </w:rPr>
        <w:t>.</w:t>
      </w:r>
      <w:proofErr w:type="gramEnd"/>
      <w:r w:rsidRPr="00334258">
        <w:rPr>
          <w:b w:val="0"/>
          <w:i w:val="0"/>
        </w:rPr>
        <w:t xml:space="preserve"> For statistical processing of the obtained results, the procedures of mathematical statistics were used, implemented in the application programs "STATISTICA 10.0" and EXСEL. Test χ2 was used to prove statistical differences when comparing pairs. Differences were considered significant at the level of statistical significance p&lt;0.05. The statistical sig</w:t>
      </w:r>
      <w:r w:rsidR="00990E40">
        <w:rPr>
          <w:b w:val="0"/>
          <w:i w:val="0"/>
        </w:rPr>
        <w:t xml:space="preserve">nificance of different values </w:t>
      </w:r>
      <w:r w:rsidRPr="00334258">
        <w:rPr>
          <w:b w:val="0"/>
          <w:i w:val="0"/>
        </w:rPr>
        <w:t>for binary and nominal indicators was determined using Pearson's Chi-square test. Correlation analysis was carried out on the basis of Spearman's nonparametric rank correlation.</w:t>
      </w:r>
      <w:r w:rsidR="00334258" w:rsidRPr="00334258">
        <w:rPr>
          <w:b w:val="0"/>
          <w:i w:val="0"/>
        </w:rPr>
        <w:t xml:space="preserve"> </w:t>
      </w:r>
      <w:proofErr w:type="gramStart"/>
      <w:r w:rsidR="00334258" w:rsidRPr="00334258">
        <w:rPr>
          <w:b w:val="0"/>
          <w:i w:val="0"/>
        </w:rPr>
        <w:t>Comparative characteristics of the parameters of the normal distribution was</w:t>
      </w:r>
      <w:proofErr w:type="gramEnd"/>
      <w:r w:rsidR="00334258" w:rsidRPr="00334258">
        <w:rPr>
          <w:b w:val="0"/>
          <w:i w:val="0"/>
        </w:rPr>
        <w:t xml:space="preserve"> carried out by determining the coefficient according to Student's t-test. Survival of patients with colorectal cancer, depending on the amount of </w:t>
      </w:r>
      <w:r w:rsidR="00990E40" w:rsidRPr="00990E40">
        <w:rPr>
          <w:b w:val="0"/>
          <w:i w:val="0"/>
        </w:rPr>
        <w:t>NEТs</w:t>
      </w:r>
      <w:r w:rsidR="00334258" w:rsidRPr="00334258">
        <w:rPr>
          <w:b w:val="0"/>
          <w:i w:val="0"/>
        </w:rPr>
        <w:t xml:space="preserve"> in the blood and tissue, was determined by the non-interval method of E. Kaplan - P. Meier using the </w:t>
      </w:r>
      <w:proofErr w:type="spellStart"/>
      <w:r w:rsidR="00334258" w:rsidRPr="00334258">
        <w:rPr>
          <w:b w:val="0"/>
          <w:i w:val="0"/>
        </w:rPr>
        <w:t>Gehan</w:t>
      </w:r>
      <w:proofErr w:type="spellEnd"/>
      <w:r w:rsidR="00334258" w:rsidRPr="00334258">
        <w:rPr>
          <w:b w:val="0"/>
          <w:i w:val="0"/>
        </w:rPr>
        <w:t>-Wilcoxon, F-Cox, Cox-</w:t>
      </w:r>
      <w:proofErr w:type="spellStart"/>
      <w:r w:rsidR="00334258" w:rsidRPr="00334258">
        <w:rPr>
          <w:b w:val="0"/>
          <w:i w:val="0"/>
        </w:rPr>
        <w:t>Mentel</w:t>
      </w:r>
      <w:proofErr w:type="spellEnd"/>
      <w:r w:rsidR="00334258" w:rsidRPr="00334258">
        <w:rPr>
          <w:b w:val="0"/>
          <w:i w:val="0"/>
        </w:rPr>
        <w:t>, Log-</w:t>
      </w:r>
      <w:proofErr w:type="spellStart"/>
      <w:r w:rsidR="00334258" w:rsidRPr="00334258">
        <w:rPr>
          <w:b w:val="0"/>
          <w:i w:val="0"/>
        </w:rPr>
        <w:t>Rangov</w:t>
      </w:r>
      <w:proofErr w:type="spellEnd"/>
      <w:r w:rsidR="00334258" w:rsidRPr="00334258">
        <w:rPr>
          <w:b w:val="0"/>
          <w:i w:val="0"/>
        </w:rPr>
        <w:t>, Wilcoxon-</w:t>
      </w:r>
      <w:proofErr w:type="spellStart"/>
      <w:r w:rsidR="00334258" w:rsidRPr="00334258">
        <w:rPr>
          <w:b w:val="0"/>
          <w:i w:val="0"/>
        </w:rPr>
        <w:t>Peto</w:t>
      </w:r>
      <w:proofErr w:type="spellEnd"/>
      <w:r w:rsidR="00334258" w:rsidRPr="00334258">
        <w:rPr>
          <w:b w:val="0"/>
          <w:i w:val="0"/>
        </w:rPr>
        <w:t xml:space="preserve"> criteria.</w:t>
      </w:r>
    </w:p>
    <w:p w:rsidR="00334258" w:rsidRPr="00E004D3" w:rsidRDefault="00334258" w:rsidP="00334258">
      <w:pPr>
        <w:pStyle w:val="2"/>
        <w:spacing w:before="0"/>
        <w:ind w:left="0" w:firstLine="567"/>
        <w:jc w:val="both"/>
        <w:rPr>
          <w:i w:val="0"/>
        </w:rPr>
      </w:pPr>
      <w:r w:rsidRPr="00E004D3">
        <w:rPr>
          <w:i w:val="0"/>
        </w:rPr>
        <w:t>Conclusions</w:t>
      </w:r>
    </w:p>
    <w:p w:rsidR="00334258" w:rsidRPr="00334258" w:rsidRDefault="00334258" w:rsidP="00334258">
      <w:pPr>
        <w:pStyle w:val="2"/>
        <w:spacing w:before="0"/>
        <w:ind w:left="0" w:firstLine="567"/>
        <w:jc w:val="both"/>
        <w:rPr>
          <w:b w:val="0"/>
          <w:i w:val="0"/>
        </w:rPr>
      </w:pPr>
      <w:r w:rsidRPr="00334258">
        <w:rPr>
          <w:b w:val="0"/>
          <w:i w:val="0"/>
        </w:rPr>
        <w:t xml:space="preserve">In the general group of patients with colorectal cancer, a statistically significant increase in </w:t>
      </w:r>
      <w:r w:rsidR="00990E40" w:rsidRPr="00990E40">
        <w:rPr>
          <w:b w:val="0"/>
          <w:i w:val="0"/>
        </w:rPr>
        <w:t>NEТs</w:t>
      </w:r>
      <w:r w:rsidRPr="00334258">
        <w:rPr>
          <w:b w:val="0"/>
          <w:i w:val="0"/>
        </w:rPr>
        <w:t xml:space="preserve"> was observed in the blood from 6.56±8.80 before surgery to 9.41±11.64 after surgery (p≤0.05). A similar picture is observed in the group of patients without neoadjuvant radiation therapy: an increase in </w:t>
      </w:r>
      <w:r w:rsidR="00990E40" w:rsidRPr="00990E40">
        <w:rPr>
          <w:b w:val="0"/>
          <w:i w:val="0"/>
        </w:rPr>
        <w:t>NEТs</w:t>
      </w:r>
      <w:r w:rsidRPr="00334258">
        <w:rPr>
          <w:b w:val="0"/>
          <w:i w:val="0"/>
        </w:rPr>
        <w:t xml:space="preserve"> from 5.81±8.37 before surgery to 9.38±11.28 after surgery (p≤0.05).</w:t>
      </w:r>
    </w:p>
    <w:p w:rsidR="006778C2" w:rsidRPr="00990E40" w:rsidRDefault="00334258" w:rsidP="00334258">
      <w:pPr>
        <w:pStyle w:val="2"/>
        <w:spacing w:before="0"/>
        <w:ind w:left="0" w:firstLine="567"/>
        <w:jc w:val="both"/>
        <w:rPr>
          <w:b w:val="0"/>
          <w:i w:val="0"/>
        </w:rPr>
      </w:pPr>
      <w:proofErr w:type="gramStart"/>
      <w:r w:rsidRPr="00334258">
        <w:rPr>
          <w:b w:val="0"/>
          <w:i w:val="0"/>
        </w:rPr>
        <w:t xml:space="preserve">In all patients with colorectal cancer, the same release of </w:t>
      </w:r>
      <w:r w:rsidR="00990E40" w:rsidRPr="00990E40">
        <w:rPr>
          <w:b w:val="0"/>
          <w:i w:val="0"/>
        </w:rPr>
        <w:t>NEТs</w:t>
      </w:r>
      <w:r w:rsidRPr="00334258">
        <w:rPr>
          <w:b w:val="0"/>
          <w:i w:val="0"/>
        </w:rPr>
        <w:t xml:space="preserve"> from the center and periphery of the tumor (10.86±1.03, 10.72±1.16, respectively; p≥0.05), in the surrounding healthy tissues of the tumor, single </w:t>
      </w:r>
      <w:r w:rsidR="00990E40" w:rsidRPr="00990E40">
        <w:rPr>
          <w:b w:val="0"/>
          <w:i w:val="0"/>
        </w:rPr>
        <w:t>NEТs</w:t>
      </w:r>
      <w:r w:rsidRPr="00334258">
        <w:rPr>
          <w:b w:val="0"/>
          <w:i w:val="0"/>
        </w:rPr>
        <w:t xml:space="preserve"> (3.14 ±0.61).</w:t>
      </w:r>
      <w:proofErr w:type="gramEnd"/>
      <w:r w:rsidRPr="00334258">
        <w:rPr>
          <w:b w:val="0"/>
          <w:i w:val="0"/>
        </w:rPr>
        <w:t xml:space="preserve"> The quantitative difference between </w:t>
      </w:r>
      <w:r w:rsidR="00990E40" w:rsidRPr="00990E40">
        <w:rPr>
          <w:b w:val="0"/>
          <w:i w:val="0"/>
        </w:rPr>
        <w:t>NEТs</w:t>
      </w:r>
      <w:r w:rsidRPr="00334258">
        <w:rPr>
          <w:b w:val="0"/>
          <w:i w:val="0"/>
        </w:rPr>
        <w:t xml:space="preserve"> from tumor tissue and healthy tissues is statistically distinct (p≤0.05). Carrying out neoadjuvant radiation therapy contributes to the release of only </w:t>
      </w:r>
      <w:r w:rsidR="00990E40" w:rsidRPr="00990E40">
        <w:rPr>
          <w:b w:val="0"/>
          <w:i w:val="0"/>
        </w:rPr>
        <w:t>NEТs</w:t>
      </w:r>
      <w:r w:rsidRPr="00334258">
        <w:rPr>
          <w:b w:val="0"/>
          <w:i w:val="0"/>
        </w:rPr>
        <w:t xml:space="preserve"> of healthy tissue around the tumor (χ2=5.0000, p=0.0253).</w:t>
      </w:r>
    </w:p>
    <w:p w:rsidR="00334258" w:rsidRPr="00334258" w:rsidRDefault="00334258" w:rsidP="00334258">
      <w:pPr>
        <w:pStyle w:val="2"/>
        <w:spacing w:before="0"/>
        <w:ind w:left="0" w:firstLine="567"/>
        <w:jc w:val="both"/>
        <w:rPr>
          <w:b w:val="0"/>
          <w:i w:val="0"/>
        </w:rPr>
      </w:pPr>
      <w:r w:rsidRPr="00334258">
        <w:rPr>
          <w:b w:val="0"/>
          <w:i w:val="0"/>
        </w:rPr>
        <w:t xml:space="preserve">The formation of </w:t>
      </w:r>
      <w:r w:rsidR="00990E40" w:rsidRPr="00990E40">
        <w:rPr>
          <w:b w:val="0"/>
          <w:i w:val="0"/>
        </w:rPr>
        <w:t>NEТs</w:t>
      </w:r>
      <w:r w:rsidRPr="00334258">
        <w:rPr>
          <w:b w:val="0"/>
          <w:i w:val="0"/>
        </w:rPr>
        <w:t xml:space="preserve"> of blood in patients with colorectal cancer at the first stage after surgery in the group without neoadjuvant radiation therapy is higher than in the group with radiation therapy (</w:t>
      </w:r>
      <w:r w:rsidRPr="00334258">
        <w:rPr>
          <w:b w:val="0"/>
          <w:i w:val="0"/>
          <w:lang w:val="ru-RU"/>
        </w:rPr>
        <w:t>χ</w:t>
      </w:r>
      <w:r w:rsidRPr="00334258">
        <w:rPr>
          <w:b w:val="0"/>
          <w:i w:val="0"/>
        </w:rPr>
        <w:t xml:space="preserve">2=5.6565, p=0.0174). At stages 2, 3, and 4, there were no differences in median indicators of blood </w:t>
      </w:r>
      <w:r w:rsidR="00990E40" w:rsidRPr="00990E40">
        <w:rPr>
          <w:b w:val="0"/>
          <w:i w:val="0"/>
        </w:rPr>
        <w:t>NEТs</w:t>
      </w:r>
      <w:r w:rsidRPr="00334258">
        <w:rPr>
          <w:b w:val="0"/>
          <w:i w:val="0"/>
        </w:rPr>
        <w:t xml:space="preserve"> between groups of patients with colorectal cancer with and without radiation therapy.</w:t>
      </w:r>
    </w:p>
    <w:p w:rsidR="00334258" w:rsidRPr="00990E40" w:rsidRDefault="00334258" w:rsidP="00334258">
      <w:pPr>
        <w:pStyle w:val="2"/>
        <w:spacing w:before="0"/>
        <w:ind w:left="0" w:firstLine="567"/>
        <w:jc w:val="both"/>
        <w:rPr>
          <w:b w:val="0"/>
          <w:i w:val="0"/>
        </w:rPr>
      </w:pPr>
      <w:r w:rsidRPr="00334258">
        <w:rPr>
          <w:b w:val="0"/>
          <w:i w:val="0"/>
        </w:rPr>
        <w:t xml:space="preserve">In the group of patients with colorectal cancer treated with neoadjuvant radiation therapy, </w:t>
      </w:r>
      <w:r w:rsidR="00990E40" w:rsidRPr="00990E40">
        <w:rPr>
          <w:b w:val="0"/>
          <w:i w:val="0"/>
        </w:rPr>
        <w:t>NEТs</w:t>
      </w:r>
      <w:r w:rsidRPr="00334258">
        <w:rPr>
          <w:b w:val="0"/>
          <w:i w:val="0"/>
        </w:rPr>
        <w:t xml:space="preserve"> of blood after surgery had a direct correlation according to Spearman with the degree of morphological differentiation of the tumor (</w:t>
      </w:r>
      <w:proofErr w:type="spellStart"/>
      <w:proofErr w:type="gramStart"/>
      <w:r w:rsidRPr="00334258">
        <w:rPr>
          <w:b w:val="0"/>
          <w:i w:val="0"/>
        </w:rPr>
        <w:t>rr</w:t>
      </w:r>
      <w:proofErr w:type="spellEnd"/>
      <w:r w:rsidRPr="00334258">
        <w:rPr>
          <w:b w:val="0"/>
          <w:i w:val="0"/>
        </w:rPr>
        <w:t>=</w:t>
      </w:r>
      <w:proofErr w:type="gramEnd"/>
      <w:r w:rsidRPr="00334258">
        <w:rPr>
          <w:b w:val="0"/>
          <w:i w:val="0"/>
        </w:rPr>
        <w:t>0.39; p≤0.05).</w:t>
      </w:r>
    </w:p>
    <w:p w:rsidR="00334258" w:rsidRPr="00334258" w:rsidRDefault="00334258" w:rsidP="00334258">
      <w:pPr>
        <w:pStyle w:val="2"/>
        <w:spacing w:before="0"/>
        <w:ind w:left="0" w:firstLine="567"/>
        <w:jc w:val="both"/>
        <w:rPr>
          <w:b w:val="0"/>
          <w:i w:val="0"/>
        </w:rPr>
      </w:pPr>
      <w:r w:rsidRPr="00334258">
        <w:rPr>
          <w:b w:val="0"/>
          <w:i w:val="0"/>
        </w:rPr>
        <w:t xml:space="preserve">When conducting a Pearson correlation, the </w:t>
      </w:r>
      <w:r w:rsidR="00990E40" w:rsidRPr="00990E40">
        <w:rPr>
          <w:b w:val="0"/>
          <w:i w:val="0"/>
        </w:rPr>
        <w:t>NEТs</w:t>
      </w:r>
      <w:r w:rsidRPr="00334258">
        <w:rPr>
          <w:b w:val="0"/>
          <w:i w:val="0"/>
        </w:rPr>
        <w:t xml:space="preserve"> of the tumor center in all patients had a direct relationship with the </w:t>
      </w:r>
      <w:r w:rsidR="00990E40" w:rsidRPr="00990E40">
        <w:rPr>
          <w:b w:val="0"/>
          <w:i w:val="0"/>
        </w:rPr>
        <w:t>NEТs</w:t>
      </w:r>
      <w:r w:rsidRPr="00334258">
        <w:rPr>
          <w:b w:val="0"/>
          <w:i w:val="0"/>
        </w:rPr>
        <w:t xml:space="preserve"> of the tumor periphery (</w:t>
      </w:r>
      <w:proofErr w:type="spellStart"/>
      <w:r w:rsidRPr="00334258">
        <w:rPr>
          <w:b w:val="0"/>
          <w:i w:val="0"/>
        </w:rPr>
        <w:t>rp</w:t>
      </w:r>
      <w:proofErr w:type="spellEnd"/>
      <w:r w:rsidRPr="00334258">
        <w:rPr>
          <w:b w:val="0"/>
          <w:i w:val="0"/>
        </w:rPr>
        <w:t xml:space="preserve">=0.39; p≤0.05) and the </w:t>
      </w:r>
      <w:r w:rsidR="00990E40" w:rsidRPr="00990E40">
        <w:rPr>
          <w:b w:val="0"/>
          <w:i w:val="0"/>
        </w:rPr>
        <w:t>NEТs</w:t>
      </w:r>
      <w:r w:rsidRPr="00334258">
        <w:rPr>
          <w:b w:val="0"/>
          <w:i w:val="0"/>
        </w:rPr>
        <w:t xml:space="preserve"> of healthy tissue (</w:t>
      </w:r>
      <w:proofErr w:type="spellStart"/>
      <w:r w:rsidRPr="00334258">
        <w:rPr>
          <w:b w:val="0"/>
          <w:i w:val="0"/>
        </w:rPr>
        <w:t>rp</w:t>
      </w:r>
      <w:proofErr w:type="spellEnd"/>
      <w:r w:rsidRPr="00334258">
        <w:rPr>
          <w:b w:val="0"/>
          <w:i w:val="0"/>
        </w:rPr>
        <w:t xml:space="preserve">=0.297; p≤0.05). </w:t>
      </w:r>
      <w:r w:rsidR="00990E40" w:rsidRPr="00990E40">
        <w:rPr>
          <w:b w:val="0"/>
          <w:i w:val="0"/>
        </w:rPr>
        <w:t>NEТs</w:t>
      </w:r>
      <w:r w:rsidRPr="00334258">
        <w:rPr>
          <w:b w:val="0"/>
          <w:i w:val="0"/>
        </w:rPr>
        <w:t xml:space="preserve"> of healthy tissue directly correlated with the degree of morphological differentiation of cancer (r</w:t>
      </w:r>
      <w:r w:rsidRPr="00334258">
        <w:rPr>
          <w:b w:val="0"/>
          <w:i w:val="0"/>
          <w:lang w:val="ru-RU"/>
        </w:rPr>
        <w:t>р</w:t>
      </w:r>
      <w:r w:rsidRPr="00334258">
        <w:rPr>
          <w:b w:val="0"/>
          <w:i w:val="0"/>
        </w:rPr>
        <w:t>= 0.21; p≤0.05).</w:t>
      </w:r>
    </w:p>
    <w:p w:rsidR="00334258" w:rsidRPr="00990E40" w:rsidRDefault="00334258" w:rsidP="00334258">
      <w:pPr>
        <w:pStyle w:val="2"/>
        <w:spacing w:before="0"/>
        <w:ind w:left="0" w:firstLine="567"/>
        <w:jc w:val="both"/>
        <w:rPr>
          <w:b w:val="0"/>
          <w:i w:val="0"/>
        </w:rPr>
      </w:pPr>
      <w:r w:rsidRPr="00334258">
        <w:rPr>
          <w:b w:val="0"/>
          <w:i w:val="0"/>
        </w:rPr>
        <w:t xml:space="preserve">4. There is a quantitative effect of </w:t>
      </w:r>
      <w:r w:rsidR="00990E40" w:rsidRPr="00990E40">
        <w:rPr>
          <w:b w:val="0"/>
          <w:i w:val="0"/>
        </w:rPr>
        <w:t>NEТs</w:t>
      </w:r>
      <w:r w:rsidRPr="00334258">
        <w:rPr>
          <w:b w:val="0"/>
          <w:i w:val="0"/>
        </w:rPr>
        <w:t xml:space="preserve"> of blood on survival in the general group of patients with colorectal cancer with and without neoadjuvant radiation therapy before surgery (WW p=0.0443, F-Cox p=0.0156, Cox-</w:t>
      </w:r>
      <w:proofErr w:type="spellStart"/>
      <w:r w:rsidRPr="00334258">
        <w:rPr>
          <w:b w:val="0"/>
          <w:i w:val="0"/>
        </w:rPr>
        <w:t>Mentel</w:t>
      </w:r>
      <w:proofErr w:type="spellEnd"/>
      <w:r w:rsidRPr="00334258">
        <w:rPr>
          <w:b w:val="0"/>
          <w:i w:val="0"/>
        </w:rPr>
        <w:t xml:space="preserve"> p=0.0484, Log-Rank p=0.0478) and after surgery (F-Cox p=0.0158, Cox-</w:t>
      </w:r>
      <w:proofErr w:type="spellStart"/>
      <w:r w:rsidRPr="00334258">
        <w:rPr>
          <w:b w:val="0"/>
          <w:i w:val="0"/>
        </w:rPr>
        <w:t>Mentel</w:t>
      </w:r>
      <w:proofErr w:type="spellEnd"/>
      <w:r w:rsidRPr="00334258">
        <w:rPr>
          <w:b w:val="0"/>
          <w:i w:val="0"/>
        </w:rPr>
        <w:t xml:space="preserve"> p=0.0493, Wilcoxon-</w:t>
      </w:r>
      <w:proofErr w:type="spellStart"/>
      <w:r w:rsidRPr="00334258">
        <w:rPr>
          <w:b w:val="0"/>
          <w:i w:val="0"/>
        </w:rPr>
        <w:t>Peto</w:t>
      </w:r>
      <w:proofErr w:type="spellEnd"/>
      <w:r w:rsidRPr="00334258">
        <w:rPr>
          <w:b w:val="0"/>
          <w:i w:val="0"/>
        </w:rPr>
        <w:t xml:space="preserve"> p=0.0489, Log-Rank </w:t>
      </w:r>
      <w:r w:rsidRPr="00334258">
        <w:rPr>
          <w:b w:val="0"/>
          <w:i w:val="0"/>
        </w:rPr>
        <w:lastRenderedPageBreak/>
        <w:t xml:space="preserve">p=0.0485). Statistically significant quantitative effect of </w:t>
      </w:r>
      <w:r w:rsidR="00990E40" w:rsidRPr="00990E40">
        <w:rPr>
          <w:b w:val="0"/>
          <w:i w:val="0"/>
        </w:rPr>
        <w:t>NEТs</w:t>
      </w:r>
      <w:r w:rsidRPr="00334258">
        <w:rPr>
          <w:b w:val="0"/>
          <w:i w:val="0"/>
        </w:rPr>
        <w:t xml:space="preserve"> of blood on survival in the group of patients with colorectal cancer without neoadjuvant radiation therapy before (F-Cox p=0.0196) and after surgery (F-Cox p=0.0220).</w:t>
      </w:r>
    </w:p>
    <w:p w:rsidR="00334258" w:rsidRPr="00334258" w:rsidRDefault="00334258" w:rsidP="00334258">
      <w:pPr>
        <w:pStyle w:val="2"/>
        <w:spacing w:before="0"/>
        <w:ind w:left="0" w:firstLine="567"/>
        <w:jc w:val="both"/>
        <w:rPr>
          <w:b w:val="0"/>
          <w:i w:val="0"/>
        </w:rPr>
      </w:pPr>
      <w:r w:rsidRPr="00334258">
        <w:rPr>
          <w:b w:val="0"/>
          <w:i w:val="0"/>
        </w:rPr>
        <w:t xml:space="preserve">A statistically significant quantitative effect of tissue </w:t>
      </w:r>
      <w:r w:rsidR="00990E40" w:rsidRPr="00990E40">
        <w:rPr>
          <w:b w:val="0"/>
          <w:i w:val="0"/>
        </w:rPr>
        <w:t>NEТs</w:t>
      </w:r>
      <w:r w:rsidRPr="00334258">
        <w:rPr>
          <w:b w:val="0"/>
          <w:i w:val="0"/>
        </w:rPr>
        <w:t xml:space="preserve"> in the periphery of the tumor on the survival of patients with colorectal cancer was revealed. Survival is higher in patients with a large release of tissue </w:t>
      </w:r>
      <w:r w:rsidR="00990E40" w:rsidRPr="00990E40">
        <w:rPr>
          <w:b w:val="0"/>
          <w:i w:val="0"/>
        </w:rPr>
        <w:t>NEТs</w:t>
      </w:r>
      <w:r w:rsidRPr="00334258">
        <w:rPr>
          <w:b w:val="0"/>
          <w:i w:val="0"/>
        </w:rPr>
        <w:t xml:space="preserve"> at the tumor periphery (WW p=0.0309, F-Cox p=0.0316, Wilcoxon-</w:t>
      </w:r>
      <w:proofErr w:type="spellStart"/>
      <w:r w:rsidRPr="00334258">
        <w:rPr>
          <w:b w:val="0"/>
          <w:i w:val="0"/>
        </w:rPr>
        <w:t>Peto</w:t>
      </w:r>
      <w:proofErr w:type="spellEnd"/>
      <w:r w:rsidRPr="00334258">
        <w:rPr>
          <w:b w:val="0"/>
          <w:i w:val="0"/>
        </w:rPr>
        <w:t xml:space="preserve"> p=0.0415).</w:t>
      </w:r>
    </w:p>
    <w:p w:rsidR="00334258" w:rsidRPr="00334258" w:rsidRDefault="00334258" w:rsidP="00334258">
      <w:pPr>
        <w:pStyle w:val="2"/>
        <w:spacing w:before="0"/>
        <w:ind w:left="0" w:firstLine="567"/>
        <w:jc w:val="both"/>
        <w:rPr>
          <w:b w:val="0"/>
        </w:rPr>
      </w:pPr>
    </w:p>
    <w:p w:rsidR="00334258" w:rsidRPr="00334258" w:rsidRDefault="00334258" w:rsidP="00334258">
      <w:pPr>
        <w:pStyle w:val="2"/>
        <w:spacing w:before="0"/>
        <w:ind w:left="0" w:firstLine="567"/>
        <w:jc w:val="both"/>
        <w:rPr>
          <w:b w:val="0"/>
        </w:rPr>
      </w:pPr>
    </w:p>
    <w:p w:rsidR="00023243" w:rsidRPr="00990E40" w:rsidRDefault="00990E40" w:rsidP="00334258">
      <w:pPr>
        <w:pStyle w:val="2"/>
        <w:spacing w:before="0"/>
        <w:ind w:left="0" w:firstLine="567"/>
        <w:jc w:val="both"/>
        <w:rPr>
          <w:i w:val="0"/>
        </w:rPr>
      </w:pPr>
      <w:r w:rsidRPr="00990E40">
        <w:rPr>
          <w:i w:val="0"/>
        </w:rPr>
        <w:t>References</w:t>
      </w:r>
    </w:p>
    <w:p w:rsidR="00334258" w:rsidRPr="00334258" w:rsidRDefault="00334258" w:rsidP="00990E40">
      <w:pPr>
        <w:pStyle w:val="a5"/>
        <w:numPr>
          <w:ilvl w:val="0"/>
          <w:numId w:val="1"/>
        </w:numPr>
        <w:tabs>
          <w:tab w:val="left" w:pos="1518"/>
        </w:tabs>
        <w:ind w:left="0" w:right="110" w:firstLine="567"/>
        <w:rPr>
          <w:sz w:val="24"/>
          <w:szCs w:val="24"/>
        </w:rPr>
      </w:pPr>
      <w:r w:rsidRPr="00334258">
        <w:rPr>
          <w:sz w:val="24"/>
          <w:szCs w:val="24"/>
        </w:rPr>
        <w:t xml:space="preserve">American Cancer Society: Cancer Facts and Figures 2018. American Cancer Society; Atlanta, Ga, USA: 2018. Available online:https://cancerstatisticscenter.cancer.org/?_ga=2.241990534.545370199.1631367911-1774487344.1552057951#!/ </w:t>
      </w:r>
    </w:p>
    <w:p w:rsidR="00334258" w:rsidRPr="00334258" w:rsidRDefault="00334258" w:rsidP="00990E40">
      <w:pPr>
        <w:pStyle w:val="a5"/>
        <w:numPr>
          <w:ilvl w:val="0"/>
          <w:numId w:val="1"/>
        </w:numPr>
        <w:tabs>
          <w:tab w:val="left" w:pos="1518"/>
        </w:tabs>
        <w:ind w:left="0" w:right="110" w:firstLine="567"/>
        <w:rPr>
          <w:sz w:val="24"/>
          <w:szCs w:val="24"/>
        </w:rPr>
      </w:pPr>
      <w:r w:rsidRPr="00334258">
        <w:rPr>
          <w:sz w:val="24"/>
          <w:szCs w:val="24"/>
        </w:rPr>
        <w:t xml:space="preserve">Siegel R. L. Cancer Statistics //CA Cancer </w:t>
      </w:r>
      <w:proofErr w:type="spellStart"/>
      <w:r w:rsidRPr="00334258">
        <w:rPr>
          <w:sz w:val="24"/>
          <w:szCs w:val="24"/>
        </w:rPr>
        <w:t>J.Clin</w:t>
      </w:r>
      <w:proofErr w:type="spellEnd"/>
      <w:r w:rsidRPr="00334258">
        <w:rPr>
          <w:sz w:val="24"/>
          <w:szCs w:val="24"/>
        </w:rPr>
        <w:t xml:space="preserve">. – 2017. – Vol. 67. - №1. – </w:t>
      </w:r>
      <w:proofErr w:type="gramStart"/>
      <w:r w:rsidRPr="00334258">
        <w:rPr>
          <w:sz w:val="24"/>
          <w:szCs w:val="24"/>
        </w:rPr>
        <w:t>Р. 7</w:t>
      </w:r>
      <w:proofErr w:type="gramEnd"/>
      <w:r w:rsidRPr="00334258">
        <w:rPr>
          <w:sz w:val="24"/>
          <w:szCs w:val="24"/>
        </w:rPr>
        <w:t>-30.</w:t>
      </w:r>
    </w:p>
    <w:p w:rsidR="00334258" w:rsidRPr="00334258" w:rsidRDefault="00334258" w:rsidP="00990E40">
      <w:pPr>
        <w:pStyle w:val="a5"/>
        <w:numPr>
          <w:ilvl w:val="0"/>
          <w:numId w:val="1"/>
        </w:numPr>
        <w:tabs>
          <w:tab w:val="left" w:pos="1518"/>
        </w:tabs>
        <w:ind w:left="0" w:right="110" w:firstLine="567"/>
        <w:rPr>
          <w:sz w:val="24"/>
          <w:szCs w:val="24"/>
        </w:rPr>
      </w:pPr>
      <w:proofErr w:type="spellStart"/>
      <w:r w:rsidRPr="00334258">
        <w:rPr>
          <w:sz w:val="24"/>
          <w:szCs w:val="24"/>
        </w:rPr>
        <w:t>Қайдарова</w:t>
      </w:r>
      <w:proofErr w:type="spellEnd"/>
      <w:r w:rsidRPr="00334258">
        <w:rPr>
          <w:sz w:val="24"/>
          <w:szCs w:val="24"/>
        </w:rPr>
        <w:t xml:space="preserve"> Д.Р., </w:t>
      </w:r>
      <w:proofErr w:type="spellStart"/>
      <w:r w:rsidRPr="00334258">
        <w:rPr>
          <w:sz w:val="24"/>
          <w:szCs w:val="24"/>
        </w:rPr>
        <w:t>Душимова</w:t>
      </w:r>
      <w:proofErr w:type="spellEnd"/>
      <w:r w:rsidRPr="00334258">
        <w:rPr>
          <w:sz w:val="24"/>
          <w:szCs w:val="24"/>
        </w:rPr>
        <w:t xml:space="preserve"> З.Д., </w:t>
      </w:r>
      <w:proofErr w:type="spellStart"/>
      <w:r w:rsidRPr="00334258">
        <w:rPr>
          <w:sz w:val="24"/>
          <w:szCs w:val="24"/>
        </w:rPr>
        <w:t>Шатковская</w:t>
      </w:r>
      <w:proofErr w:type="spellEnd"/>
      <w:r w:rsidRPr="00334258">
        <w:rPr>
          <w:sz w:val="24"/>
          <w:szCs w:val="24"/>
        </w:rPr>
        <w:t xml:space="preserve"> О.В., </w:t>
      </w:r>
      <w:proofErr w:type="spellStart"/>
      <w:r w:rsidRPr="00334258">
        <w:rPr>
          <w:sz w:val="24"/>
          <w:szCs w:val="24"/>
        </w:rPr>
        <w:t>Оңгарбаев</w:t>
      </w:r>
      <w:proofErr w:type="spellEnd"/>
      <w:r w:rsidRPr="00334258">
        <w:rPr>
          <w:sz w:val="24"/>
          <w:szCs w:val="24"/>
        </w:rPr>
        <w:t xml:space="preserve"> Б.Т., </w:t>
      </w:r>
      <w:proofErr w:type="spellStart"/>
      <w:r w:rsidRPr="00334258">
        <w:rPr>
          <w:sz w:val="24"/>
          <w:szCs w:val="24"/>
        </w:rPr>
        <w:t>Сейсенбаева</w:t>
      </w:r>
      <w:proofErr w:type="spellEnd"/>
      <w:r w:rsidRPr="00334258">
        <w:rPr>
          <w:sz w:val="24"/>
          <w:szCs w:val="24"/>
        </w:rPr>
        <w:t xml:space="preserve"> Г.Т., </w:t>
      </w:r>
      <w:proofErr w:type="spellStart"/>
      <w:r w:rsidRPr="00334258">
        <w:rPr>
          <w:sz w:val="24"/>
          <w:szCs w:val="24"/>
        </w:rPr>
        <w:t>Ажмагамбетова</w:t>
      </w:r>
      <w:proofErr w:type="spellEnd"/>
      <w:r w:rsidRPr="00334258">
        <w:rPr>
          <w:sz w:val="24"/>
          <w:szCs w:val="24"/>
        </w:rPr>
        <w:t xml:space="preserve"> А.Е., </w:t>
      </w:r>
      <w:proofErr w:type="spellStart"/>
      <w:r w:rsidRPr="00334258">
        <w:rPr>
          <w:sz w:val="24"/>
          <w:szCs w:val="24"/>
        </w:rPr>
        <w:t>Жылкайдарова</w:t>
      </w:r>
      <w:proofErr w:type="spellEnd"/>
      <w:r w:rsidRPr="00334258">
        <w:rPr>
          <w:sz w:val="24"/>
          <w:szCs w:val="24"/>
        </w:rPr>
        <w:t xml:space="preserve"> А.Ж., </w:t>
      </w:r>
      <w:proofErr w:type="spellStart"/>
      <w:r w:rsidRPr="00334258">
        <w:rPr>
          <w:sz w:val="24"/>
          <w:szCs w:val="24"/>
        </w:rPr>
        <w:t>Лаврентьева</w:t>
      </w:r>
      <w:proofErr w:type="spellEnd"/>
      <w:r w:rsidRPr="00334258">
        <w:rPr>
          <w:sz w:val="24"/>
          <w:szCs w:val="24"/>
        </w:rPr>
        <w:t xml:space="preserve"> И.К., </w:t>
      </w:r>
      <w:proofErr w:type="spellStart"/>
      <w:r w:rsidRPr="00334258">
        <w:rPr>
          <w:sz w:val="24"/>
          <w:szCs w:val="24"/>
        </w:rPr>
        <w:t>Саги</w:t>
      </w:r>
      <w:proofErr w:type="spellEnd"/>
      <w:r w:rsidRPr="00334258">
        <w:rPr>
          <w:sz w:val="24"/>
          <w:szCs w:val="24"/>
        </w:rPr>
        <w:t xml:space="preserve"> М.С. </w:t>
      </w:r>
      <w:proofErr w:type="spellStart"/>
      <w:r w:rsidRPr="00334258">
        <w:rPr>
          <w:sz w:val="24"/>
          <w:szCs w:val="24"/>
        </w:rPr>
        <w:t>Қазақстан</w:t>
      </w:r>
      <w:proofErr w:type="spellEnd"/>
      <w:r w:rsidRPr="00334258">
        <w:rPr>
          <w:sz w:val="24"/>
          <w:szCs w:val="24"/>
        </w:rPr>
        <w:t xml:space="preserve"> </w:t>
      </w:r>
      <w:proofErr w:type="spellStart"/>
      <w:r w:rsidRPr="00334258">
        <w:rPr>
          <w:sz w:val="24"/>
          <w:szCs w:val="24"/>
        </w:rPr>
        <w:t>Республикасы</w:t>
      </w:r>
      <w:proofErr w:type="spellEnd"/>
      <w:r w:rsidRPr="00334258">
        <w:rPr>
          <w:sz w:val="24"/>
          <w:szCs w:val="24"/>
        </w:rPr>
        <w:t xml:space="preserve"> </w:t>
      </w:r>
      <w:proofErr w:type="spellStart"/>
      <w:r w:rsidRPr="00334258">
        <w:rPr>
          <w:sz w:val="24"/>
          <w:szCs w:val="24"/>
        </w:rPr>
        <w:t>онкологиялық</w:t>
      </w:r>
      <w:proofErr w:type="spellEnd"/>
      <w:r w:rsidRPr="00334258">
        <w:rPr>
          <w:sz w:val="24"/>
          <w:szCs w:val="24"/>
        </w:rPr>
        <w:t xml:space="preserve"> </w:t>
      </w:r>
      <w:proofErr w:type="spellStart"/>
      <w:r w:rsidRPr="00334258">
        <w:rPr>
          <w:sz w:val="24"/>
          <w:szCs w:val="24"/>
        </w:rPr>
        <w:t>қызметінің</w:t>
      </w:r>
      <w:proofErr w:type="spellEnd"/>
      <w:r w:rsidRPr="00334258">
        <w:rPr>
          <w:sz w:val="24"/>
          <w:szCs w:val="24"/>
        </w:rPr>
        <w:t xml:space="preserve"> 2020 </w:t>
      </w:r>
      <w:proofErr w:type="spellStart"/>
      <w:r w:rsidRPr="00334258">
        <w:rPr>
          <w:sz w:val="24"/>
          <w:szCs w:val="24"/>
        </w:rPr>
        <w:t>жылғы</w:t>
      </w:r>
      <w:proofErr w:type="spellEnd"/>
      <w:r w:rsidRPr="00334258">
        <w:rPr>
          <w:sz w:val="24"/>
          <w:szCs w:val="24"/>
        </w:rPr>
        <w:t xml:space="preserve"> </w:t>
      </w:r>
      <w:proofErr w:type="spellStart"/>
      <w:r w:rsidRPr="00334258">
        <w:rPr>
          <w:sz w:val="24"/>
          <w:szCs w:val="24"/>
        </w:rPr>
        <w:t>көрсеткіштері</w:t>
      </w:r>
      <w:proofErr w:type="spellEnd"/>
      <w:r w:rsidRPr="00334258">
        <w:rPr>
          <w:sz w:val="24"/>
          <w:szCs w:val="24"/>
        </w:rPr>
        <w:t xml:space="preserve">: </w:t>
      </w:r>
      <w:proofErr w:type="spellStart"/>
      <w:r w:rsidRPr="00334258">
        <w:rPr>
          <w:sz w:val="24"/>
          <w:szCs w:val="24"/>
        </w:rPr>
        <w:t>Статистикалық</w:t>
      </w:r>
      <w:proofErr w:type="spellEnd"/>
      <w:r w:rsidRPr="00334258">
        <w:rPr>
          <w:sz w:val="24"/>
          <w:szCs w:val="24"/>
        </w:rPr>
        <w:t xml:space="preserve"> </w:t>
      </w:r>
      <w:proofErr w:type="spellStart"/>
      <w:r w:rsidRPr="00334258">
        <w:rPr>
          <w:sz w:val="24"/>
          <w:szCs w:val="24"/>
        </w:rPr>
        <w:t>және</w:t>
      </w:r>
      <w:proofErr w:type="spellEnd"/>
      <w:r w:rsidRPr="00334258">
        <w:rPr>
          <w:sz w:val="24"/>
          <w:szCs w:val="24"/>
        </w:rPr>
        <w:t xml:space="preserve"> </w:t>
      </w:r>
      <w:proofErr w:type="spellStart"/>
      <w:r w:rsidRPr="00334258">
        <w:rPr>
          <w:sz w:val="24"/>
          <w:szCs w:val="24"/>
        </w:rPr>
        <w:t>талдау</w:t>
      </w:r>
      <w:proofErr w:type="spellEnd"/>
      <w:r w:rsidRPr="00334258">
        <w:rPr>
          <w:sz w:val="24"/>
          <w:szCs w:val="24"/>
        </w:rPr>
        <w:t xml:space="preserve"> </w:t>
      </w:r>
      <w:proofErr w:type="spellStart"/>
      <w:r w:rsidRPr="00334258">
        <w:rPr>
          <w:sz w:val="24"/>
          <w:szCs w:val="24"/>
        </w:rPr>
        <w:t>мәліметтері</w:t>
      </w:r>
      <w:proofErr w:type="spellEnd"/>
      <w:r w:rsidRPr="00334258">
        <w:rPr>
          <w:sz w:val="24"/>
          <w:szCs w:val="24"/>
        </w:rPr>
        <w:t xml:space="preserve"> / – </w:t>
      </w:r>
      <w:proofErr w:type="spellStart"/>
      <w:r w:rsidRPr="00334258">
        <w:rPr>
          <w:sz w:val="24"/>
          <w:szCs w:val="24"/>
        </w:rPr>
        <w:t>Алматы</w:t>
      </w:r>
      <w:proofErr w:type="spellEnd"/>
      <w:r w:rsidRPr="00334258">
        <w:rPr>
          <w:sz w:val="24"/>
          <w:szCs w:val="24"/>
        </w:rPr>
        <w:t>: «</w:t>
      </w:r>
      <w:proofErr w:type="spellStart"/>
      <w:r w:rsidRPr="00334258">
        <w:rPr>
          <w:sz w:val="24"/>
          <w:szCs w:val="24"/>
        </w:rPr>
        <w:t>ҚазОжРҒЗИ</w:t>
      </w:r>
      <w:proofErr w:type="spellEnd"/>
      <w:r w:rsidRPr="00334258">
        <w:rPr>
          <w:sz w:val="24"/>
          <w:szCs w:val="24"/>
        </w:rPr>
        <w:t>» АҚ. - 2021. – 366 б.</w:t>
      </w:r>
    </w:p>
    <w:p w:rsidR="00334258" w:rsidRPr="00334258" w:rsidRDefault="00334258" w:rsidP="00990E40">
      <w:pPr>
        <w:pStyle w:val="a5"/>
        <w:numPr>
          <w:ilvl w:val="0"/>
          <w:numId w:val="1"/>
        </w:numPr>
        <w:tabs>
          <w:tab w:val="left" w:pos="1518"/>
        </w:tabs>
        <w:ind w:left="0" w:right="110" w:firstLine="567"/>
        <w:rPr>
          <w:sz w:val="24"/>
          <w:szCs w:val="24"/>
        </w:rPr>
      </w:pPr>
      <w:proofErr w:type="spellStart"/>
      <w:r w:rsidRPr="00334258">
        <w:rPr>
          <w:sz w:val="24"/>
          <w:szCs w:val="24"/>
        </w:rPr>
        <w:t>Brinkmann</w:t>
      </w:r>
      <w:proofErr w:type="spellEnd"/>
      <w:r w:rsidRPr="00334258">
        <w:rPr>
          <w:sz w:val="24"/>
          <w:szCs w:val="24"/>
        </w:rPr>
        <w:t xml:space="preserve"> V., </w:t>
      </w:r>
      <w:proofErr w:type="spellStart"/>
      <w:r w:rsidRPr="00334258">
        <w:rPr>
          <w:sz w:val="24"/>
          <w:szCs w:val="24"/>
        </w:rPr>
        <w:t>Reichard</w:t>
      </w:r>
      <w:proofErr w:type="spellEnd"/>
      <w:r w:rsidRPr="00334258">
        <w:rPr>
          <w:sz w:val="24"/>
          <w:szCs w:val="24"/>
        </w:rPr>
        <w:t xml:space="preserve"> U., </w:t>
      </w:r>
      <w:proofErr w:type="spellStart"/>
      <w:r w:rsidRPr="00334258">
        <w:rPr>
          <w:sz w:val="24"/>
          <w:szCs w:val="24"/>
        </w:rPr>
        <w:t>Goosmann</w:t>
      </w:r>
      <w:proofErr w:type="spellEnd"/>
      <w:r w:rsidRPr="00334258">
        <w:rPr>
          <w:sz w:val="24"/>
          <w:szCs w:val="24"/>
        </w:rPr>
        <w:t xml:space="preserve"> C.et al. Neutrophil extracellular traps kill bacteria // Science. – 2004. - Vol. 303. - №5663. – </w:t>
      </w:r>
      <w:proofErr w:type="gramStart"/>
      <w:r w:rsidRPr="00334258">
        <w:rPr>
          <w:sz w:val="24"/>
          <w:szCs w:val="24"/>
        </w:rPr>
        <w:t>Р. 1532</w:t>
      </w:r>
      <w:proofErr w:type="gramEnd"/>
      <w:r w:rsidRPr="00334258">
        <w:rPr>
          <w:sz w:val="24"/>
          <w:szCs w:val="24"/>
        </w:rPr>
        <w:t>–1535.</w:t>
      </w:r>
    </w:p>
    <w:p w:rsidR="00334258" w:rsidRPr="00334258" w:rsidRDefault="00334258" w:rsidP="00990E40">
      <w:pPr>
        <w:pStyle w:val="a5"/>
        <w:numPr>
          <w:ilvl w:val="0"/>
          <w:numId w:val="1"/>
        </w:numPr>
        <w:tabs>
          <w:tab w:val="left" w:pos="1518"/>
        </w:tabs>
        <w:ind w:left="0" w:right="110" w:firstLine="567"/>
        <w:rPr>
          <w:sz w:val="24"/>
          <w:szCs w:val="24"/>
        </w:rPr>
      </w:pPr>
      <w:proofErr w:type="spellStart"/>
      <w:r w:rsidRPr="00334258">
        <w:rPr>
          <w:sz w:val="24"/>
          <w:szCs w:val="24"/>
        </w:rPr>
        <w:t>Brinkmann</w:t>
      </w:r>
      <w:proofErr w:type="spellEnd"/>
      <w:r w:rsidRPr="00334258">
        <w:rPr>
          <w:sz w:val="24"/>
          <w:szCs w:val="24"/>
        </w:rPr>
        <w:t xml:space="preserve"> V, </w:t>
      </w:r>
      <w:proofErr w:type="spellStart"/>
      <w:r w:rsidRPr="00334258">
        <w:rPr>
          <w:sz w:val="24"/>
          <w:szCs w:val="24"/>
        </w:rPr>
        <w:t>Zychlinsky</w:t>
      </w:r>
      <w:proofErr w:type="spellEnd"/>
      <w:r w:rsidRPr="00334258">
        <w:rPr>
          <w:sz w:val="24"/>
          <w:szCs w:val="24"/>
        </w:rPr>
        <w:t xml:space="preserve"> A. Beneficial suicide: why neutrophils die to make NETs // Nat Rev </w:t>
      </w:r>
      <w:proofErr w:type="spellStart"/>
      <w:r w:rsidRPr="00334258">
        <w:rPr>
          <w:sz w:val="24"/>
          <w:szCs w:val="24"/>
        </w:rPr>
        <w:t>Microbiol</w:t>
      </w:r>
      <w:proofErr w:type="spellEnd"/>
      <w:r w:rsidRPr="00334258">
        <w:rPr>
          <w:sz w:val="24"/>
          <w:szCs w:val="24"/>
        </w:rPr>
        <w:t xml:space="preserve">. – 2007. – 5. – Р. 577-582 </w:t>
      </w:r>
    </w:p>
    <w:p w:rsidR="00334258" w:rsidRPr="00334258" w:rsidRDefault="00334258" w:rsidP="00990E40">
      <w:pPr>
        <w:pStyle w:val="a5"/>
        <w:numPr>
          <w:ilvl w:val="0"/>
          <w:numId w:val="1"/>
        </w:numPr>
        <w:tabs>
          <w:tab w:val="left" w:pos="1518"/>
        </w:tabs>
        <w:ind w:left="0" w:right="110" w:firstLine="567"/>
        <w:rPr>
          <w:sz w:val="24"/>
          <w:szCs w:val="24"/>
        </w:rPr>
      </w:pPr>
      <w:r w:rsidRPr="00334258">
        <w:rPr>
          <w:sz w:val="24"/>
          <w:szCs w:val="24"/>
        </w:rPr>
        <w:t xml:space="preserve">Sorensen O.E., </w:t>
      </w:r>
      <w:proofErr w:type="spellStart"/>
      <w:r w:rsidRPr="00334258">
        <w:rPr>
          <w:sz w:val="24"/>
          <w:szCs w:val="24"/>
        </w:rPr>
        <w:t>Borregaard</w:t>
      </w:r>
      <w:proofErr w:type="spellEnd"/>
      <w:r w:rsidRPr="00334258">
        <w:rPr>
          <w:sz w:val="24"/>
          <w:szCs w:val="24"/>
        </w:rPr>
        <w:t xml:space="preserve"> N. Neutrophil Extracellular Traps - the Dark Side of Neutrophils. // J </w:t>
      </w:r>
      <w:proofErr w:type="spellStart"/>
      <w:r w:rsidRPr="00334258">
        <w:rPr>
          <w:sz w:val="24"/>
          <w:szCs w:val="24"/>
        </w:rPr>
        <w:t>Clin</w:t>
      </w:r>
      <w:proofErr w:type="spellEnd"/>
      <w:r w:rsidRPr="00334258">
        <w:rPr>
          <w:sz w:val="24"/>
          <w:szCs w:val="24"/>
        </w:rPr>
        <w:t xml:space="preserve"> Invest. – 2016. – 126. – Р.1612–20. </w:t>
      </w:r>
      <w:proofErr w:type="spellStart"/>
      <w:proofErr w:type="gramStart"/>
      <w:r w:rsidRPr="00334258">
        <w:rPr>
          <w:sz w:val="24"/>
          <w:szCs w:val="24"/>
        </w:rPr>
        <w:t>doi</w:t>
      </w:r>
      <w:proofErr w:type="spellEnd"/>
      <w:proofErr w:type="gramEnd"/>
      <w:r w:rsidRPr="00334258">
        <w:rPr>
          <w:sz w:val="24"/>
          <w:szCs w:val="24"/>
        </w:rPr>
        <w:t>: 10.1172/JCI84538.</w:t>
      </w:r>
    </w:p>
    <w:p w:rsidR="00334258" w:rsidRPr="00334258" w:rsidRDefault="00334258" w:rsidP="00990E40">
      <w:pPr>
        <w:pStyle w:val="a5"/>
        <w:numPr>
          <w:ilvl w:val="0"/>
          <w:numId w:val="1"/>
        </w:numPr>
        <w:tabs>
          <w:tab w:val="left" w:pos="1518"/>
        </w:tabs>
        <w:ind w:left="0" w:right="110" w:firstLine="567"/>
        <w:rPr>
          <w:sz w:val="24"/>
          <w:szCs w:val="24"/>
        </w:rPr>
      </w:pPr>
      <w:proofErr w:type="spellStart"/>
      <w:r w:rsidRPr="00334258">
        <w:rPr>
          <w:sz w:val="24"/>
          <w:szCs w:val="24"/>
        </w:rPr>
        <w:t>Fomenko</w:t>
      </w:r>
      <w:proofErr w:type="spellEnd"/>
      <w:r w:rsidRPr="00334258">
        <w:rPr>
          <w:sz w:val="24"/>
          <w:szCs w:val="24"/>
        </w:rPr>
        <w:t xml:space="preserve"> Y., </w:t>
      </w:r>
      <w:proofErr w:type="spellStart"/>
      <w:r w:rsidRPr="00334258">
        <w:rPr>
          <w:sz w:val="24"/>
          <w:szCs w:val="24"/>
        </w:rPr>
        <w:t>Kolesnikova</w:t>
      </w:r>
      <w:proofErr w:type="spellEnd"/>
      <w:r w:rsidRPr="00334258">
        <w:rPr>
          <w:sz w:val="24"/>
          <w:szCs w:val="24"/>
        </w:rPr>
        <w:t xml:space="preserve"> Y., </w:t>
      </w:r>
      <w:proofErr w:type="spellStart"/>
      <w:r w:rsidRPr="00334258">
        <w:rPr>
          <w:sz w:val="24"/>
          <w:szCs w:val="24"/>
        </w:rPr>
        <w:t>Beynikova</w:t>
      </w:r>
      <w:proofErr w:type="spellEnd"/>
      <w:r w:rsidRPr="00334258">
        <w:rPr>
          <w:sz w:val="24"/>
          <w:szCs w:val="24"/>
        </w:rPr>
        <w:t xml:space="preserve"> I., </w:t>
      </w:r>
      <w:proofErr w:type="spellStart"/>
      <w:r w:rsidRPr="00334258">
        <w:rPr>
          <w:sz w:val="24"/>
          <w:szCs w:val="24"/>
        </w:rPr>
        <w:t>Muravlyova</w:t>
      </w:r>
      <w:proofErr w:type="spellEnd"/>
      <w:r w:rsidRPr="00334258">
        <w:rPr>
          <w:sz w:val="24"/>
          <w:szCs w:val="24"/>
        </w:rPr>
        <w:t xml:space="preserve"> L., Sirota V., </w:t>
      </w:r>
      <w:proofErr w:type="spellStart"/>
      <w:r w:rsidRPr="00334258">
        <w:rPr>
          <w:sz w:val="24"/>
          <w:szCs w:val="24"/>
        </w:rPr>
        <w:t>Bakirova</w:t>
      </w:r>
      <w:proofErr w:type="spellEnd"/>
      <w:r w:rsidRPr="00334258">
        <w:rPr>
          <w:sz w:val="24"/>
          <w:szCs w:val="24"/>
        </w:rPr>
        <w:t xml:space="preserve"> R. Influence of Combined Therapy on Generation of Neutrophil Extracellular Traps in Patients with Cervical Cancer // Open Access </w:t>
      </w:r>
      <w:proofErr w:type="spellStart"/>
      <w:r w:rsidRPr="00334258">
        <w:rPr>
          <w:sz w:val="24"/>
          <w:szCs w:val="24"/>
        </w:rPr>
        <w:t>Maced</w:t>
      </w:r>
      <w:proofErr w:type="spellEnd"/>
      <w:r w:rsidRPr="00334258">
        <w:rPr>
          <w:sz w:val="24"/>
          <w:szCs w:val="24"/>
        </w:rPr>
        <w:t xml:space="preserve"> J Med Sci. – 2018. - 6(11). – Р. 2097–2100. </w:t>
      </w:r>
      <w:proofErr w:type="spellStart"/>
      <w:r w:rsidRPr="00334258">
        <w:rPr>
          <w:sz w:val="24"/>
          <w:szCs w:val="24"/>
        </w:rPr>
        <w:t>doi</w:t>
      </w:r>
      <w:proofErr w:type="spellEnd"/>
      <w:r w:rsidRPr="00334258">
        <w:rPr>
          <w:sz w:val="24"/>
          <w:szCs w:val="24"/>
        </w:rPr>
        <w:t>: 10.3889/oamjms.2018.483</w:t>
      </w:r>
    </w:p>
    <w:p w:rsidR="00334258" w:rsidRPr="00334258" w:rsidRDefault="00334258" w:rsidP="00990E40">
      <w:pPr>
        <w:pStyle w:val="a5"/>
        <w:numPr>
          <w:ilvl w:val="0"/>
          <w:numId w:val="1"/>
        </w:numPr>
        <w:tabs>
          <w:tab w:val="left" w:pos="1518"/>
        </w:tabs>
        <w:ind w:left="0" w:right="110" w:firstLine="567"/>
        <w:rPr>
          <w:sz w:val="24"/>
          <w:szCs w:val="24"/>
        </w:rPr>
      </w:pPr>
      <w:r w:rsidRPr="00334258">
        <w:rPr>
          <w:sz w:val="24"/>
          <w:szCs w:val="24"/>
          <w:lang w:val="ru-RU"/>
        </w:rPr>
        <w:t xml:space="preserve">Способ обнаружения НВЛ: патент РФ на изобретение / И.И. </w:t>
      </w:r>
      <w:proofErr w:type="spellStart"/>
      <w:r w:rsidRPr="00334258">
        <w:rPr>
          <w:sz w:val="24"/>
          <w:szCs w:val="24"/>
          <w:lang w:val="ru-RU"/>
        </w:rPr>
        <w:t>Долгушин</w:t>
      </w:r>
      <w:proofErr w:type="spellEnd"/>
      <w:r w:rsidRPr="00334258">
        <w:rPr>
          <w:sz w:val="24"/>
          <w:szCs w:val="24"/>
          <w:lang w:val="ru-RU"/>
        </w:rPr>
        <w:t xml:space="preserve">, Ю.С. Андреева. - № 2384844; </w:t>
      </w:r>
      <w:proofErr w:type="spellStart"/>
      <w:r w:rsidRPr="00334258">
        <w:rPr>
          <w:sz w:val="24"/>
          <w:szCs w:val="24"/>
          <w:lang w:val="ru-RU"/>
        </w:rPr>
        <w:t>опубл</w:t>
      </w:r>
      <w:proofErr w:type="spellEnd"/>
      <w:r w:rsidRPr="00334258">
        <w:rPr>
          <w:sz w:val="24"/>
          <w:szCs w:val="24"/>
          <w:lang w:val="ru-RU"/>
        </w:rPr>
        <w:t xml:space="preserve">. </w:t>
      </w:r>
      <w:r w:rsidRPr="00334258">
        <w:rPr>
          <w:sz w:val="24"/>
          <w:szCs w:val="24"/>
        </w:rPr>
        <w:t>01.04.2008.</w:t>
      </w:r>
    </w:p>
    <w:p w:rsidR="00334258" w:rsidRPr="00334258" w:rsidRDefault="00334258" w:rsidP="00990E40">
      <w:pPr>
        <w:pStyle w:val="a5"/>
        <w:numPr>
          <w:ilvl w:val="0"/>
          <w:numId w:val="1"/>
        </w:numPr>
        <w:tabs>
          <w:tab w:val="left" w:pos="1518"/>
        </w:tabs>
        <w:ind w:left="0" w:right="110" w:firstLine="567"/>
        <w:rPr>
          <w:sz w:val="24"/>
          <w:szCs w:val="24"/>
        </w:rPr>
      </w:pPr>
      <w:r w:rsidRPr="00334258">
        <w:rPr>
          <w:sz w:val="24"/>
          <w:szCs w:val="24"/>
        </w:rPr>
        <w:t>http://labx.narod.ru/documents/okraska_po_maj_gryunvaldu.html</w:t>
      </w:r>
    </w:p>
    <w:p w:rsidR="00023243" w:rsidRPr="00334258" w:rsidRDefault="00023243" w:rsidP="00334258">
      <w:pPr>
        <w:pStyle w:val="a5"/>
        <w:tabs>
          <w:tab w:val="left" w:pos="1518"/>
        </w:tabs>
        <w:ind w:left="0" w:right="110" w:firstLine="567"/>
        <w:jc w:val="both"/>
        <w:rPr>
          <w:sz w:val="24"/>
          <w:szCs w:val="24"/>
        </w:rPr>
      </w:pPr>
    </w:p>
    <w:sectPr w:rsidR="00023243" w:rsidRPr="00334258">
      <w:pgSz w:w="11910" w:h="16840"/>
      <w:pgMar w:top="1040" w:right="102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14" w:rsidRDefault="001E1714" w:rsidP="00E004D3">
      <w:r>
        <w:separator/>
      </w:r>
    </w:p>
  </w:endnote>
  <w:endnote w:type="continuationSeparator" w:id="0">
    <w:p w:rsidR="001E1714" w:rsidRDefault="001E1714" w:rsidP="00E0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69903"/>
      <w:docPartObj>
        <w:docPartGallery w:val="Page Numbers (Bottom of Page)"/>
        <w:docPartUnique/>
      </w:docPartObj>
    </w:sdtPr>
    <w:sdtEndPr/>
    <w:sdtContent>
      <w:p w:rsidR="00E004D3" w:rsidRDefault="00E004D3">
        <w:pPr>
          <w:pStyle w:val="aa"/>
          <w:jc w:val="center"/>
        </w:pPr>
        <w:r>
          <w:fldChar w:fldCharType="begin"/>
        </w:r>
        <w:r>
          <w:instrText>PAGE   \* MERGEFORMAT</w:instrText>
        </w:r>
        <w:r>
          <w:fldChar w:fldCharType="separate"/>
        </w:r>
        <w:r w:rsidR="00F45086" w:rsidRPr="00F45086">
          <w:rPr>
            <w:noProof/>
            <w:lang w:val="ru-RU"/>
          </w:rPr>
          <w:t>2</w:t>
        </w:r>
        <w:r>
          <w:fldChar w:fldCharType="end"/>
        </w:r>
      </w:p>
    </w:sdtContent>
  </w:sdt>
  <w:p w:rsidR="00E004D3" w:rsidRDefault="00E004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14" w:rsidRDefault="001E1714" w:rsidP="00E004D3">
      <w:r>
        <w:separator/>
      </w:r>
    </w:p>
  </w:footnote>
  <w:footnote w:type="continuationSeparator" w:id="0">
    <w:p w:rsidR="001E1714" w:rsidRDefault="001E1714" w:rsidP="00E00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6995"/>
    <w:multiLevelType w:val="hybridMultilevel"/>
    <w:tmpl w:val="A6767134"/>
    <w:lvl w:ilvl="0" w:tplc="37FC4C10">
      <w:start w:val="1"/>
      <w:numFmt w:val="decimal"/>
      <w:lvlText w:val="%1)"/>
      <w:lvlJc w:val="left"/>
      <w:pPr>
        <w:ind w:left="102" w:hanging="260"/>
        <w:jc w:val="left"/>
      </w:pPr>
      <w:rPr>
        <w:rFonts w:ascii="Times New Roman" w:eastAsia="Times New Roman" w:hAnsi="Times New Roman" w:cs="Times New Roman" w:hint="default"/>
        <w:w w:val="99"/>
        <w:sz w:val="24"/>
        <w:szCs w:val="24"/>
        <w:lang w:val="en-US" w:eastAsia="en-US" w:bidi="ar-SA"/>
      </w:rPr>
    </w:lvl>
    <w:lvl w:ilvl="1" w:tplc="7506C982">
      <w:numFmt w:val="bullet"/>
      <w:lvlText w:val="•"/>
      <w:lvlJc w:val="left"/>
      <w:pPr>
        <w:ind w:left="1018" w:hanging="260"/>
      </w:pPr>
      <w:rPr>
        <w:rFonts w:hint="default"/>
        <w:lang w:val="en-US" w:eastAsia="en-US" w:bidi="ar-SA"/>
      </w:rPr>
    </w:lvl>
    <w:lvl w:ilvl="2" w:tplc="03A05B84">
      <w:numFmt w:val="bullet"/>
      <w:lvlText w:val="•"/>
      <w:lvlJc w:val="left"/>
      <w:pPr>
        <w:ind w:left="1937" w:hanging="260"/>
      </w:pPr>
      <w:rPr>
        <w:rFonts w:hint="default"/>
        <w:lang w:val="en-US" w:eastAsia="en-US" w:bidi="ar-SA"/>
      </w:rPr>
    </w:lvl>
    <w:lvl w:ilvl="3" w:tplc="5C5C8BAA">
      <w:numFmt w:val="bullet"/>
      <w:lvlText w:val="•"/>
      <w:lvlJc w:val="left"/>
      <w:pPr>
        <w:ind w:left="2855" w:hanging="260"/>
      </w:pPr>
      <w:rPr>
        <w:rFonts w:hint="default"/>
        <w:lang w:val="en-US" w:eastAsia="en-US" w:bidi="ar-SA"/>
      </w:rPr>
    </w:lvl>
    <w:lvl w:ilvl="4" w:tplc="7D943DD0">
      <w:numFmt w:val="bullet"/>
      <w:lvlText w:val="•"/>
      <w:lvlJc w:val="left"/>
      <w:pPr>
        <w:ind w:left="3774" w:hanging="260"/>
      </w:pPr>
      <w:rPr>
        <w:rFonts w:hint="default"/>
        <w:lang w:val="en-US" w:eastAsia="en-US" w:bidi="ar-SA"/>
      </w:rPr>
    </w:lvl>
    <w:lvl w:ilvl="5" w:tplc="ACAA8C6A">
      <w:numFmt w:val="bullet"/>
      <w:lvlText w:val="•"/>
      <w:lvlJc w:val="left"/>
      <w:pPr>
        <w:ind w:left="4693" w:hanging="260"/>
      </w:pPr>
      <w:rPr>
        <w:rFonts w:hint="default"/>
        <w:lang w:val="en-US" w:eastAsia="en-US" w:bidi="ar-SA"/>
      </w:rPr>
    </w:lvl>
    <w:lvl w:ilvl="6" w:tplc="4D88D66A">
      <w:numFmt w:val="bullet"/>
      <w:lvlText w:val="•"/>
      <w:lvlJc w:val="left"/>
      <w:pPr>
        <w:ind w:left="5611" w:hanging="260"/>
      </w:pPr>
      <w:rPr>
        <w:rFonts w:hint="default"/>
        <w:lang w:val="en-US" w:eastAsia="en-US" w:bidi="ar-SA"/>
      </w:rPr>
    </w:lvl>
    <w:lvl w:ilvl="7" w:tplc="5DBEC436">
      <w:numFmt w:val="bullet"/>
      <w:lvlText w:val="•"/>
      <w:lvlJc w:val="left"/>
      <w:pPr>
        <w:ind w:left="6530" w:hanging="260"/>
      </w:pPr>
      <w:rPr>
        <w:rFonts w:hint="default"/>
        <w:lang w:val="en-US" w:eastAsia="en-US" w:bidi="ar-SA"/>
      </w:rPr>
    </w:lvl>
    <w:lvl w:ilvl="8" w:tplc="D6E829C6">
      <w:numFmt w:val="bullet"/>
      <w:lvlText w:val="•"/>
      <w:lvlJc w:val="left"/>
      <w:pPr>
        <w:ind w:left="7449" w:hanging="260"/>
      </w:pPr>
      <w:rPr>
        <w:rFonts w:hint="default"/>
        <w:lang w:val="en-US" w:eastAsia="en-US" w:bidi="ar-SA"/>
      </w:rPr>
    </w:lvl>
  </w:abstractNum>
  <w:abstractNum w:abstractNumId="1">
    <w:nsid w:val="2B0A5058"/>
    <w:multiLevelType w:val="hybridMultilevel"/>
    <w:tmpl w:val="12A0EC90"/>
    <w:lvl w:ilvl="0" w:tplc="F668BA26">
      <w:start w:val="1"/>
      <w:numFmt w:val="decimal"/>
      <w:lvlText w:val="%1)"/>
      <w:lvlJc w:val="left"/>
      <w:pPr>
        <w:ind w:left="828" w:hanging="260"/>
        <w:jc w:val="left"/>
      </w:pPr>
      <w:rPr>
        <w:rFonts w:ascii="Times New Roman" w:eastAsia="Times New Roman" w:hAnsi="Times New Roman" w:cs="Times New Roman" w:hint="default"/>
        <w:w w:val="99"/>
        <w:sz w:val="24"/>
        <w:szCs w:val="24"/>
        <w:lang w:val="en-US" w:eastAsia="en-US" w:bidi="ar-SA"/>
      </w:rPr>
    </w:lvl>
    <w:lvl w:ilvl="1" w:tplc="FE3A991A">
      <w:numFmt w:val="bullet"/>
      <w:lvlText w:val="•"/>
      <w:lvlJc w:val="left"/>
      <w:pPr>
        <w:ind w:left="1744" w:hanging="260"/>
      </w:pPr>
      <w:rPr>
        <w:rFonts w:hint="default"/>
        <w:lang w:val="en-US" w:eastAsia="en-US" w:bidi="ar-SA"/>
      </w:rPr>
    </w:lvl>
    <w:lvl w:ilvl="2" w:tplc="23CA5A62">
      <w:numFmt w:val="bullet"/>
      <w:lvlText w:val="•"/>
      <w:lvlJc w:val="left"/>
      <w:pPr>
        <w:ind w:left="2663" w:hanging="260"/>
      </w:pPr>
      <w:rPr>
        <w:rFonts w:hint="default"/>
        <w:lang w:val="en-US" w:eastAsia="en-US" w:bidi="ar-SA"/>
      </w:rPr>
    </w:lvl>
    <w:lvl w:ilvl="3" w:tplc="D5B64B4A">
      <w:numFmt w:val="bullet"/>
      <w:lvlText w:val="•"/>
      <w:lvlJc w:val="left"/>
      <w:pPr>
        <w:ind w:left="3581" w:hanging="260"/>
      </w:pPr>
      <w:rPr>
        <w:rFonts w:hint="default"/>
        <w:lang w:val="en-US" w:eastAsia="en-US" w:bidi="ar-SA"/>
      </w:rPr>
    </w:lvl>
    <w:lvl w:ilvl="4" w:tplc="D1F06FEA">
      <w:numFmt w:val="bullet"/>
      <w:lvlText w:val="•"/>
      <w:lvlJc w:val="left"/>
      <w:pPr>
        <w:ind w:left="4500" w:hanging="260"/>
      </w:pPr>
      <w:rPr>
        <w:rFonts w:hint="default"/>
        <w:lang w:val="en-US" w:eastAsia="en-US" w:bidi="ar-SA"/>
      </w:rPr>
    </w:lvl>
    <w:lvl w:ilvl="5" w:tplc="DD3275B4">
      <w:numFmt w:val="bullet"/>
      <w:lvlText w:val="•"/>
      <w:lvlJc w:val="left"/>
      <w:pPr>
        <w:ind w:left="5419" w:hanging="260"/>
      </w:pPr>
      <w:rPr>
        <w:rFonts w:hint="default"/>
        <w:lang w:val="en-US" w:eastAsia="en-US" w:bidi="ar-SA"/>
      </w:rPr>
    </w:lvl>
    <w:lvl w:ilvl="6" w:tplc="12D2650C">
      <w:numFmt w:val="bullet"/>
      <w:lvlText w:val="•"/>
      <w:lvlJc w:val="left"/>
      <w:pPr>
        <w:ind w:left="6337" w:hanging="260"/>
      </w:pPr>
      <w:rPr>
        <w:rFonts w:hint="default"/>
        <w:lang w:val="en-US" w:eastAsia="en-US" w:bidi="ar-SA"/>
      </w:rPr>
    </w:lvl>
    <w:lvl w:ilvl="7" w:tplc="D8605394">
      <w:numFmt w:val="bullet"/>
      <w:lvlText w:val="•"/>
      <w:lvlJc w:val="left"/>
      <w:pPr>
        <w:ind w:left="7256" w:hanging="260"/>
      </w:pPr>
      <w:rPr>
        <w:rFonts w:hint="default"/>
        <w:lang w:val="en-US" w:eastAsia="en-US" w:bidi="ar-SA"/>
      </w:rPr>
    </w:lvl>
    <w:lvl w:ilvl="8" w:tplc="C7362086">
      <w:numFmt w:val="bullet"/>
      <w:lvlText w:val="•"/>
      <w:lvlJc w:val="left"/>
      <w:pPr>
        <w:ind w:left="8175" w:hanging="260"/>
      </w:pPr>
      <w:rPr>
        <w:rFonts w:hint="default"/>
        <w:lang w:val="en-US" w:eastAsia="en-US" w:bidi="ar-SA"/>
      </w:rPr>
    </w:lvl>
  </w:abstractNum>
  <w:abstractNum w:abstractNumId="2">
    <w:nsid w:val="38135D23"/>
    <w:multiLevelType w:val="hybridMultilevel"/>
    <w:tmpl w:val="ACE8E08C"/>
    <w:lvl w:ilvl="0" w:tplc="EF4841C8">
      <w:start w:val="1"/>
      <w:numFmt w:val="decimal"/>
      <w:lvlText w:val="%1)"/>
      <w:lvlJc w:val="left"/>
      <w:pPr>
        <w:ind w:left="102" w:hanging="260"/>
        <w:jc w:val="left"/>
      </w:pPr>
      <w:rPr>
        <w:rFonts w:ascii="Times New Roman" w:eastAsia="Times New Roman" w:hAnsi="Times New Roman" w:cs="Times New Roman" w:hint="default"/>
        <w:w w:val="99"/>
        <w:sz w:val="24"/>
        <w:szCs w:val="24"/>
        <w:lang w:val="en-US" w:eastAsia="en-US" w:bidi="ar-SA"/>
      </w:rPr>
    </w:lvl>
    <w:lvl w:ilvl="1" w:tplc="E38ADB86">
      <w:numFmt w:val="bullet"/>
      <w:lvlText w:val="•"/>
      <w:lvlJc w:val="left"/>
      <w:pPr>
        <w:ind w:left="1018" w:hanging="260"/>
      </w:pPr>
      <w:rPr>
        <w:rFonts w:hint="default"/>
        <w:lang w:val="en-US" w:eastAsia="en-US" w:bidi="ar-SA"/>
      </w:rPr>
    </w:lvl>
    <w:lvl w:ilvl="2" w:tplc="50787B24">
      <w:numFmt w:val="bullet"/>
      <w:lvlText w:val="•"/>
      <w:lvlJc w:val="left"/>
      <w:pPr>
        <w:ind w:left="1937" w:hanging="260"/>
      </w:pPr>
      <w:rPr>
        <w:rFonts w:hint="default"/>
        <w:lang w:val="en-US" w:eastAsia="en-US" w:bidi="ar-SA"/>
      </w:rPr>
    </w:lvl>
    <w:lvl w:ilvl="3" w:tplc="708ABB12">
      <w:numFmt w:val="bullet"/>
      <w:lvlText w:val="•"/>
      <w:lvlJc w:val="left"/>
      <w:pPr>
        <w:ind w:left="2855" w:hanging="260"/>
      </w:pPr>
      <w:rPr>
        <w:rFonts w:hint="default"/>
        <w:lang w:val="en-US" w:eastAsia="en-US" w:bidi="ar-SA"/>
      </w:rPr>
    </w:lvl>
    <w:lvl w:ilvl="4" w:tplc="5C242A6E">
      <w:numFmt w:val="bullet"/>
      <w:lvlText w:val="•"/>
      <w:lvlJc w:val="left"/>
      <w:pPr>
        <w:ind w:left="3774" w:hanging="260"/>
      </w:pPr>
      <w:rPr>
        <w:rFonts w:hint="default"/>
        <w:lang w:val="en-US" w:eastAsia="en-US" w:bidi="ar-SA"/>
      </w:rPr>
    </w:lvl>
    <w:lvl w:ilvl="5" w:tplc="0C2C6D90">
      <w:numFmt w:val="bullet"/>
      <w:lvlText w:val="•"/>
      <w:lvlJc w:val="left"/>
      <w:pPr>
        <w:ind w:left="4693" w:hanging="260"/>
      </w:pPr>
      <w:rPr>
        <w:rFonts w:hint="default"/>
        <w:lang w:val="en-US" w:eastAsia="en-US" w:bidi="ar-SA"/>
      </w:rPr>
    </w:lvl>
    <w:lvl w:ilvl="6" w:tplc="A0A8D4B8">
      <w:numFmt w:val="bullet"/>
      <w:lvlText w:val="•"/>
      <w:lvlJc w:val="left"/>
      <w:pPr>
        <w:ind w:left="5611" w:hanging="260"/>
      </w:pPr>
      <w:rPr>
        <w:rFonts w:hint="default"/>
        <w:lang w:val="en-US" w:eastAsia="en-US" w:bidi="ar-SA"/>
      </w:rPr>
    </w:lvl>
    <w:lvl w:ilvl="7" w:tplc="45CAA570">
      <w:numFmt w:val="bullet"/>
      <w:lvlText w:val="•"/>
      <w:lvlJc w:val="left"/>
      <w:pPr>
        <w:ind w:left="6530" w:hanging="260"/>
      </w:pPr>
      <w:rPr>
        <w:rFonts w:hint="default"/>
        <w:lang w:val="en-US" w:eastAsia="en-US" w:bidi="ar-SA"/>
      </w:rPr>
    </w:lvl>
    <w:lvl w:ilvl="8" w:tplc="3B0A6540">
      <w:numFmt w:val="bullet"/>
      <w:lvlText w:val="•"/>
      <w:lvlJc w:val="left"/>
      <w:pPr>
        <w:ind w:left="7449" w:hanging="260"/>
      </w:pPr>
      <w:rPr>
        <w:rFonts w:hint="default"/>
        <w:lang w:val="en-US" w:eastAsia="en-US" w:bidi="ar-SA"/>
      </w:rPr>
    </w:lvl>
  </w:abstractNum>
  <w:abstractNum w:abstractNumId="3">
    <w:nsid w:val="5BED6999"/>
    <w:multiLevelType w:val="hybridMultilevel"/>
    <w:tmpl w:val="E09072A4"/>
    <w:lvl w:ilvl="0" w:tplc="7B18D854">
      <w:numFmt w:val="bullet"/>
      <w:lvlText w:val="-"/>
      <w:lvlJc w:val="left"/>
      <w:pPr>
        <w:ind w:left="102" w:hanging="140"/>
      </w:pPr>
      <w:rPr>
        <w:rFonts w:ascii="Times New Roman" w:eastAsia="Times New Roman" w:hAnsi="Times New Roman" w:cs="Times New Roman" w:hint="default"/>
        <w:w w:val="99"/>
        <w:sz w:val="24"/>
        <w:szCs w:val="24"/>
        <w:lang w:val="en-US" w:eastAsia="en-US" w:bidi="ar-SA"/>
      </w:rPr>
    </w:lvl>
    <w:lvl w:ilvl="1" w:tplc="CB24AB2E">
      <w:numFmt w:val="bullet"/>
      <w:lvlText w:val="•"/>
      <w:lvlJc w:val="left"/>
      <w:pPr>
        <w:ind w:left="1018" w:hanging="140"/>
      </w:pPr>
      <w:rPr>
        <w:rFonts w:hint="default"/>
        <w:lang w:val="en-US" w:eastAsia="en-US" w:bidi="ar-SA"/>
      </w:rPr>
    </w:lvl>
    <w:lvl w:ilvl="2" w:tplc="9050E6B2">
      <w:numFmt w:val="bullet"/>
      <w:lvlText w:val="•"/>
      <w:lvlJc w:val="left"/>
      <w:pPr>
        <w:ind w:left="1937" w:hanging="140"/>
      </w:pPr>
      <w:rPr>
        <w:rFonts w:hint="default"/>
        <w:lang w:val="en-US" w:eastAsia="en-US" w:bidi="ar-SA"/>
      </w:rPr>
    </w:lvl>
    <w:lvl w:ilvl="3" w:tplc="E6085A50">
      <w:numFmt w:val="bullet"/>
      <w:lvlText w:val="•"/>
      <w:lvlJc w:val="left"/>
      <w:pPr>
        <w:ind w:left="2855" w:hanging="140"/>
      </w:pPr>
      <w:rPr>
        <w:rFonts w:hint="default"/>
        <w:lang w:val="en-US" w:eastAsia="en-US" w:bidi="ar-SA"/>
      </w:rPr>
    </w:lvl>
    <w:lvl w:ilvl="4" w:tplc="49FCA298">
      <w:numFmt w:val="bullet"/>
      <w:lvlText w:val="•"/>
      <w:lvlJc w:val="left"/>
      <w:pPr>
        <w:ind w:left="3774" w:hanging="140"/>
      </w:pPr>
      <w:rPr>
        <w:rFonts w:hint="default"/>
        <w:lang w:val="en-US" w:eastAsia="en-US" w:bidi="ar-SA"/>
      </w:rPr>
    </w:lvl>
    <w:lvl w:ilvl="5" w:tplc="50E26CFC">
      <w:numFmt w:val="bullet"/>
      <w:lvlText w:val="•"/>
      <w:lvlJc w:val="left"/>
      <w:pPr>
        <w:ind w:left="4693" w:hanging="140"/>
      </w:pPr>
      <w:rPr>
        <w:rFonts w:hint="default"/>
        <w:lang w:val="en-US" w:eastAsia="en-US" w:bidi="ar-SA"/>
      </w:rPr>
    </w:lvl>
    <w:lvl w:ilvl="6" w:tplc="817A8E06">
      <w:numFmt w:val="bullet"/>
      <w:lvlText w:val="•"/>
      <w:lvlJc w:val="left"/>
      <w:pPr>
        <w:ind w:left="5611" w:hanging="140"/>
      </w:pPr>
      <w:rPr>
        <w:rFonts w:hint="default"/>
        <w:lang w:val="en-US" w:eastAsia="en-US" w:bidi="ar-SA"/>
      </w:rPr>
    </w:lvl>
    <w:lvl w:ilvl="7" w:tplc="0F6A94E6">
      <w:numFmt w:val="bullet"/>
      <w:lvlText w:val="•"/>
      <w:lvlJc w:val="left"/>
      <w:pPr>
        <w:ind w:left="6530" w:hanging="140"/>
      </w:pPr>
      <w:rPr>
        <w:rFonts w:hint="default"/>
        <w:lang w:val="en-US" w:eastAsia="en-US" w:bidi="ar-SA"/>
      </w:rPr>
    </w:lvl>
    <w:lvl w:ilvl="8" w:tplc="B0125554">
      <w:numFmt w:val="bullet"/>
      <w:lvlText w:val="•"/>
      <w:lvlJc w:val="left"/>
      <w:pPr>
        <w:ind w:left="7449" w:hanging="140"/>
      </w:pPr>
      <w:rPr>
        <w:rFonts w:hint="default"/>
        <w:lang w:val="en-US" w:eastAsia="en-US" w:bidi="ar-SA"/>
      </w:rPr>
    </w:lvl>
  </w:abstractNum>
  <w:abstractNum w:abstractNumId="4">
    <w:nsid w:val="6D1B6A07"/>
    <w:multiLevelType w:val="hybridMultilevel"/>
    <w:tmpl w:val="B1E086A6"/>
    <w:lvl w:ilvl="0" w:tplc="22DCBB3A">
      <w:start w:val="1"/>
      <w:numFmt w:val="decimal"/>
      <w:lvlText w:val="%1."/>
      <w:lvlJc w:val="left"/>
      <w:pPr>
        <w:ind w:left="1050" w:hanging="240"/>
        <w:jc w:val="left"/>
      </w:pPr>
      <w:rPr>
        <w:rFonts w:ascii="Times New Roman" w:eastAsia="Times New Roman" w:hAnsi="Times New Roman" w:cs="Times New Roman" w:hint="default"/>
        <w:b/>
        <w:bCs/>
        <w:w w:val="100"/>
        <w:sz w:val="24"/>
        <w:szCs w:val="24"/>
        <w:lang w:val="en-US" w:eastAsia="en-US" w:bidi="ar-SA"/>
      </w:rPr>
    </w:lvl>
    <w:lvl w:ilvl="1" w:tplc="30827086">
      <w:numFmt w:val="bullet"/>
      <w:lvlText w:val="•"/>
      <w:lvlJc w:val="left"/>
      <w:pPr>
        <w:ind w:left="1882" w:hanging="240"/>
      </w:pPr>
      <w:rPr>
        <w:rFonts w:hint="default"/>
        <w:lang w:val="en-US" w:eastAsia="en-US" w:bidi="ar-SA"/>
      </w:rPr>
    </w:lvl>
    <w:lvl w:ilvl="2" w:tplc="3FA061D4">
      <w:numFmt w:val="bullet"/>
      <w:lvlText w:val="•"/>
      <w:lvlJc w:val="left"/>
      <w:pPr>
        <w:ind w:left="2705" w:hanging="240"/>
      </w:pPr>
      <w:rPr>
        <w:rFonts w:hint="default"/>
        <w:lang w:val="en-US" w:eastAsia="en-US" w:bidi="ar-SA"/>
      </w:rPr>
    </w:lvl>
    <w:lvl w:ilvl="3" w:tplc="7B282FA6">
      <w:numFmt w:val="bullet"/>
      <w:lvlText w:val="•"/>
      <w:lvlJc w:val="left"/>
      <w:pPr>
        <w:ind w:left="3527" w:hanging="240"/>
      </w:pPr>
      <w:rPr>
        <w:rFonts w:hint="default"/>
        <w:lang w:val="en-US" w:eastAsia="en-US" w:bidi="ar-SA"/>
      </w:rPr>
    </w:lvl>
    <w:lvl w:ilvl="4" w:tplc="4718DDC0">
      <w:numFmt w:val="bullet"/>
      <w:lvlText w:val="•"/>
      <w:lvlJc w:val="left"/>
      <w:pPr>
        <w:ind w:left="4350" w:hanging="240"/>
      </w:pPr>
      <w:rPr>
        <w:rFonts w:hint="default"/>
        <w:lang w:val="en-US" w:eastAsia="en-US" w:bidi="ar-SA"/>
      </w:rPr>
    </w:lvl>
    <w:lvl w:ilvl="5" w:tplc="A8C40D62">
      <w:numFmt w:val="bullet"/>
      <w:lvlText w:val="•"/>
      <w:lvlJc w:val="left"/>
      <w:pPr>
        <w:ind w:left="5173" w:hanging="240"/>
      </w:pPr>
      <w:rPr>
        <w:rFonts w:hint="default"/>
        <w:lang w:val="en-US" w:eastAsia="en-US" w:bidi="ar-SA"/>
      </w:rPr>
    </w:lvl>
    <w:lvl w:ilvl="6" w:tplc="A56E1C7A">
      <w:numFmt w:val="bullet"/>
      <w:lvlText w:val="•"/>
      <w:lvlJc w:val="left"/>
      <w:pPr>
        <w:ind w:left="5995" w:hanging="240"/>
      </w:pPr>
      <w:rPr>
        <w:rFonts w:hint="default"/>
        <w:lang w:val="en-US" w:eastAsia="en-US" w:bidi="ar-SA"/>
      </w:rPr>
    </w:lvl>
    <w:lvl w:ilvl="7" w:tplc="DE2AAE0A">
      <w:numFmt w:val="bullet"/>
      <w:lvlText w:val="•"/>
      <w:lvlJc w:val="left"/>
      <w:pPr>
        <w:ind w:left="6818" w:hanging="240"/>
      </w:pPr>
      <w:rPr>
        <w:rFonts w:hint="default"/>
        <w:lang w:val="en-US" w:eastAsia="en-US" w:bidi="ar-SA"/>
      </w:rPr>
    </w:lvl>
    <w:lvl w:ilvl="8" w:tplc="33F0CBBA">
      <w:numFmt w:val="bullet"/>
      <w:lvlText w:val="•"/>
      <w:lvlJc w:val="left"/>
      <w:pPr>
        <w:ind w:left="7641" w:hanging="240"/>
      </w:pPr>
      <w:rPr>
        <w:rFonts w:hint="default"/>
        <w:lang w:val="en-US" w:eastAsia="en-US" w:bidi="ar-SA"/>
      </w:rPr>
    </w:lvl>
  </w:abstractNum>
  <w:abstractNum w:abstractNumId="5">
    <w:nsid w:val="77095C93"/>
    <w:multiLevelType w:val="hybridMultilevel"/>
    <w:tmpl w:val="863085D4"/>
    <w:lvl w:ilvl="0" w:tplc="7826A78A">
      <w:start w:val="1"/>
      <w:numFmt w:val="decimal"/>
      <w:lvlText w:val="%1."/>
      <w:lvlJc w:val="left"/>
      <w:pPr>
        <w:ind w:left="102" w:hanging="708"/>
        <w:jc w:val="left"/>
      </w:pPr>
      <w:rPr>
        <w:rFonts w:hint="default"/>
        <w:b/>
        <w:bCs/>
        <w:w w:val="100"/>
        <w:lang w:val="en-US" w:eastAsia="en-US" w:bidi="ar-SA"/>
      </w:rPr>
    </w:lvl>
    <w:lvl w:ilvl="1" w:tplc="C9A8EA7E">
      <w:numFmt w:val="bullet"/>
      <w:lvlText w:val="•"/>
      <w:lvlJc w:val="left"/>
      <w:pPr>
        <w:ind w:left="1018" w:hanging="708"/>
      </w:pPr>
      <w:rPr>
        <w:rFonts w:hint="default"/>
        <w:lang w:val="en-US" w:eastAsia="en-US" w:bidi="ar-SA"/>
      </w:rPr>
    </w:lvl>
    <w:lvl w:ilvl="2" w:tplc="74F66F8A">
      <w:numFmt w:val="bullet"/>
      <w:lvlText w:val="•"/>
      <w:lvlJc w:val="left"/>
      <w:pPr>
        <w:ind w:left="1937" w:hanging="708"/>
      </w:pPr>
      <w:rPr>
        <w:rFonts w:hint="default"/>
        <w:lang w:val="en-US" w:eastAsia="en-US" w:bidi="ar-SA"/>
      </w:rPr>
    </w:lvl>
    <w:lvl w:ilvl="3" w:tplc="9502E00A">
      <w:numFmt w:val="bullet"/>
      <w:lvlText w:val="•"/>
      <w:lvlJc w:val="left"/>
      <w:pPr>
        <w:ind w:left="2855" w:hanging="708"/>
      </w:pPr>
      <w:rPr>
        <w:rFonts w:hint="default"/>
        <w:lang w:val="en-US" w:eastAsia="en-US" w:bidi="ar-SA"/>
      </w:rPr>
    </w:lvl>
    <w:lvl w:ilvl="4" w:tplc="89B0BB94">
      <w:numFmt w:val="bullet"/>
      <w:lvlText w:val="•"/>
      <w:lvlJc w:val="left"/>
      <w:pPr>
        <w:ind w:left="3774" w:hanging="708"/>
      </w:pPr>
      <w:rPr>
        <w:rFonts w:hint="default"/>
        <w:lang w:val="en-US" w:eastAsia="en-US" w:bidi="ar-SA"/>
      </w:rPr>
    </w:lvl>
    <w:lvl w:ilvl="5" w:tplc="B9F0CF3A">
      <w:numFmt w:val="bullet"/>
      <w:lvlText w:val="•"/>
      <w:lvlJc w:val="left"/>
      <w:pPr>
        <w:ind w:left="4693" w:hanging="708"/>
      </w:pPr>
      <w:rPr>
        <w:rFonts w:hint="default"/>
        <w:lang w:val="en-US" w:eastAsia="en-US" w:bidi="ar-SA"/>
      </w:rPr>
    </w:lvl>
    <w:lvl w:ilvl="6" w:tplc="656E9440">
      <w:numFmt w:val="bullet"/>
      <w:lvlText w:val="•"/>
      <w:lvlJc w:val="left"/>
      <w:pPr>
        <w:ind w:left="5611" w:hanging="708"/>
      </w:pPr>
      <w:rPr>
        <w:rFonts w:hint="default"/>
        <w:lang w:val="en-US" w:eastAsia="en-US" w:bidi="ar-SA"/>
      </w:rPr>
    </w:lvl>
    <w:lvl w:ilvl="7" w:tplc="C0CAA91E">
      <w:numFmt w:val="bullet"/>
      <w:lvlText w:val="•"/>
      <w:lvlJc w:val="left"/>
      <w:pPr>
        <w:ind w:left="6530" w:hanging="708"/>
      </w:pPr>
      <w:rPr>
        <w:rFonts w:hint="default"/>
        <w:lang w:val="en-US" w:eastAsia="en-US" w:bidi="ar-SA"/>
      </w:rPr>
    </w:lvl>
    <w:lvl w:ilvl="8" w:tplc="7C0A0F9C">
      <w:numFmt w:val="bullet"/>
      <w:lvlText w:val="•"/>
      <w:lvlJc w:val="left"/>
      <w:pPr>
        <w:ind w:left="7449" w:hanging="708"/>
      </w:pPr>
      <w:rPr>
        <w:rFonts w:hint="default"/>
        <w:lang w:val="en-US" w:eastAsia="en-US" w:bidi="ar-SA"/>
      </w:rPr>
    </w:lvl>
  </w:abstractNum>
  <w:abstractNum w:abstractNumId="6">
    <w:nsid w:val="7DC1236F"/>
    <w:multiLevelType w:val="hybridMultilevel"/>
    <w:tmpl w:val="FF6C7E6A"/>
    <w:lvl w:ilvl="0" w:tplc="47920366">
      <w:start w:val="1"/>
      <w:numFmt w:val="decimal"/>
      <w:lvlText w:val="%1."/>
      <w:lvlJc w:val="left"/>
      <w:pPr>
        <w:ind w:left="1050" w:hanging="240"/>
        <w:jc w:val="left"/>
      </w:pPr>
      <w:rPr>
        <w:rFonts w:hint="default"/>
        <w:i/>
        <w:iCs/>
        <w:w w:val="100"/>
        <w:lang w:val="en-US" w:eastAsia="en-US" w:bidi="ar-SA"/>
      </w:rPr>
    </w:lvl>
    <w:lvl w:ilvl="1" w:tplc="9F2C0216">
      <w:numFmt w:val="bullet"/>
      <w:lvlText w:val="•"/>
      <w:lvlJc w:val="left"/>
      <w:pPr>
        <w:ind w:left="1882" w:hanging="240"/>
      </w:pPr>
      <w:rPr>
        <w:rFonts w:hint="default"/>
        <w:lang w:val="en-US" w:eastAsia="en-US" w:bidi="ar-SA"/>
      </w:rPr>
    </w:lvl>
    <w:lvl w:ilvl="2" w:tplc="3DCE5094">
      <w:numFmt w:val="bullet"/>
      <w:lvlText w:val="•"/>
      <w:lvlJc w:val="left"/>
      <w:pPr>
        <w:ind w:left="2705" w:hanging="240"/>
      </w:pPr>
      <w:rPr>
        <w:rFonts w:hint="default"/>
        <w:lang w:val="en-US" w:eastAsia="en-US" w:bidi="ar-SA"/>
      </w:rPr>
    </w:lvl>
    <w:lvl w:ilvl="3" w:tplc="8CD679DC">
      <w:numFmt w:val="bullet"/>
      <w:lvlText w:val="•"/>
      <w:lvlJc w:val="left"/>
      <w:pPr>
        <w:ind w:left="3527" w:hanging="240"/>
      </w:pPr>
      <w:rPr>
        <w:rFonts w:hint="default"/>
        <w:lang w:val="en-US" w:eastAsia="en-US" w:bidi="ar-SA"/>
      </w:rPr>
    </w:lvl>
    <w:lvl w:ilvl="4" w:tplc="4FDAB77A">
      <w:numFmt w:val="bullet"/>
      <w:lvlText w:val="•"/>
      <w:lvlJc w:val="left"/>
      <w:pPr>
        <w:ind w:left="4350" w:hanging="240"/>
      </w:pPr>
      <w:rPr>
        <w:rFonts w:hint="default"/>
        <w:lang w:val="en-US" w:eastAsia="en-US" w:bidi="ar-SA"/>
      </w:rPr>
    </w:lvl>
    <w:lvl w:ilvl="5" w:tplc="412CABAA">
      <w:numFmt w:val="bullet"/>
      <w:lvlText w:val="•"/>
      <w:lvlJc w:val="left"/>
      <w:pPr>
        <w:ind w:left="5173" w:hanging="240"/>
      </w:pPr>
      <w:rPr>
        <w:rFonts w:hint="default"/>
        <w:lang w:val="en-US" w:eastAsia="en-US" w:bidi="ar-SA"/>
      </w:rPr>
    </w:lvl>
    <w:lvl w:ilvl="6" w:tplc="2E4CA70E">
      <w:numFmt w:val="bullet"/>
      <w:lvlText w:val="•"/>
      <w:lvlJc w:val="left"/>
      <w:pPr>
        <w:ind w:left="5995" w:hanging="240"/>
      </w:pPr>
      <w:rPr>
        <w:rFonts w:hint="default"/>
        <w:lang w:val="en-US" w:eastAsia="en-US" w:bidi="ar-SA"/>
      </w:rPr>
    </w:lvl>
    <w:lvl w:ilvl="7" w:tplc="5B2AF45C">
      <w:numFmt w:val="bullet"/>
      <w:lvlText w:val="•"/>
      <w:lvlJc w:val="left"/>
      <w:pPr>
        <w:ind w:left="6818" w:hanging="240"/>
      </w:pPr>
      <w:rPr>
        <w:rFonts w:hint="default"/>
        <w:lang w:val="en-US" w:eastAsia="en-US" w:bidi="ar-SA"/>
      </w:rPr>
    </w:lvl>
    <w:lvl w:ilvl="8" w:tplc="26968BFA">
      <w:numFmt w:val="bullet"/>
      <w:lvlText w:val="•"/>
      <w:lvlJc w:val="left"/>
      <w:pPr>
        <w:ind w:left="7641" w:hanging="240"/>
      </w:pPr>
      <w:rPr>
        <w:rFonts w:hint="default"/>
        <w:lang w:val="en-US" w:eastAsia="en-US" w:bidi="ar-SA"/>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23243"/>
    <w:rsid w:val="00023243"/>
    <w:rsid w:val="001E1714"/>
    <w:rsid w:val="002E29B7"/>
    <w:rsid w:val="00334258"/>
    <w:rsid w:val="006778C2"/>
    <w:rsid w:val="008067C5"/>
    <w:rsid w:val="00876C44"/>
    <w:rsid w:val="00990E40"/>
    <w:rsid w:val="009E39FF"/>
    <w:rsid w:val="00B9034F"/>
    <w:rsid w:val="00D5198C"/>
    <w:rsid w:val="00E004D3"/>
    <w:rsid w:val="00F4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10"/>
      <w:outlineLvl w:val="0"/>
    </w:pPr>
    <w:rPr>
      <w:b/>
      <w:bCs/>
      <w:sz w:val="24"/>
      <w:szCs w:val="24"/>
    </w:rPr>
  </w:style>
  <w:style w:type="paragraph" w:styleId="2">
    <w:name w:val="heading 2"/>
    <w:basedOn w:val="a"/>
    <w:uiPriority w:val="1"/>
    <w:qFormat/>
    <w:pPr>
      <w:spacing w:before="71"/>
      <w:ind w:left="81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Title"/>
    <w:basedOn w:val="a"/>
    <w:uiPriority w:val="1"/>
    <w:qFormat/>
    <w:pPr>
      <w:ind w:left="1812" w:right="1113"/>
      <w:jc w:val="center"/>
    </w:pPr>
    <w:rPr>
      <w:b/>
      <w:bCs/>
      <w:sz w:val="28"/>
      <w:szCs w:val="28"/>
    </w:rPr>
  </w:style>
  <w:style w:type="paragraph" w:styleId="a5">
    <w:name w:val="List Paragraph"/>
    <w:basedOn w:val="a"/>
    <w:uiPriority w:val="1"/>
    <w:qFormat/>
    <w:pPr>
      <w:ind w:left="102" w:firstLine="707"/>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8067C5"/>
    <w:rPr>
      <w:rFonts w:ascii="Tahoma" w:hAnsi="Tahoma" w:cs="Tahoma"/>
      <w:sz w:val="16"/>
      <w:szCs w:val="16"/>
    </w:rPr>
  </w:style>
  <w:style w:type="character" w:customStyle="1" w:styleId="a7">
    <w:name w:val="Текст выноски Знак"/>
    <w:basedOn w:val="a0"/>
    <w:link w:val="a6"/>
    <w:uiPriority w:val="99"/>
    <w:semiHidden/>
    <w:rsid w:val="008067C5"/>
    <w:rPr>
      <w:rFonts w:ascii="Tahoma" w:eastAsia="Times New Roman" w:hAnsi="Tahoma" w:cs="Tahoma"/>
      <w:sz w:val="16"/>
      <w:szCs w:val="16"/>
    </w:rPr>
  </w:style>
  <w:style w:type="paragraph" w:styleId="a8">
    <w:name w:val="header"/>
    <w:basedOn w:val="a"/>
    <w:link w:val="a9"/>
    <w:uiPriority w:val="99"/>
    <w:unhideWhenUsed/>
    <w:rsid w:val="00E004D3"/>
    <w:pPr>
      <w:tabs>
        <w:tab w:val="center" w:pos="4677"/>
        <w:tab w:val="right" w:pos="9355"/>
      </w:tabs>
    </w:pPr>
  </w:style>
  <w:style w:type="character" w:customStyle="1" w:styleId="a9">
    <w:name w:val="Верхний колонтитул Знак"/>
    <w:basedOn w:val="a0"/>
    <w:link w:val="a8"/>
    <w:uiPriority w:val="99"/>
    <w:rsid w:val="00E004D3"/>
    <w:rPr>
      <w:rFonts w:ascii="Times New Roman" w:eastAsia="Times New Roman" w:hAnsi="Times New Roman" w:cs="Times New Roman"/>
    </w:rPr>
  </w:style>
  <w:style w:type="paragraph" w:styleId="aa">
    <w:name w:val="footer"/>
    <w:basedOn w:val="a"/>
    <w:link w:val="ab"/>
    <w:uiPriority w:val="99"/>
    <w:unhideWhenUsed/>
    <w:rsid w:val="00E004D3"/>
    <w:pPr>
      <w:tabs>
        <w:tab w:val="center" w:pos="4677"/>
        <w:tab w:val="right" w:pos="9355"/>
      </w:tabs>
    </w:pPr>
  </w:style>
  <w:style w:type="character" w:customStyle="1" w:styleId="ab">
    <w:name w:val="Нижний колонтитул Знак"/>
    <w:basedOn w:val="a0"/>
    <w:link w:val="aa"/>
    <w:uiPriority w:val="99"/>
    <w:rsid w:val="00E004D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10"/>
      <w:outlineLvl w:val="0"/>
    </w:pPr>
    <w:rPr>
      <w:b/>
      <w:bCs/>
      <w:sz w:val="24"/>
      <w:szCs w:val="24"/>
    </w:rPr>
  </w:style>
  <w:style w:type="paragraph" w:styleId="2">
    <w:name w:val="heading 2"/>
    <w:basedOn w:val="a"/>
    <w:uiPriority w:val="1"/>
    <w:qFormat/>
    <w:pPr>
      <w:spacing w:before="71"/>
      <w:ind w:left="81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Title"/>
    <w:basedOn w:val="a"/>
    <w:uiPriority w:val="1"/>
    <w:qFormat/>
    <w:pPr>
      <w:ind w:left="1812" w:right="1113"/>
      <w:jc w:val="center"/>
    </w:pPr>
    <w:rPr>
      <w:b/>
      <w:bCs/>
      <w:sz w:val="28"/>
      <w:szCs w:val="28"/>
    </w:rPr>
  </w:style>
  <w:style w:type="paragraph" w:styleId="a5">
    <w:name w:val="List Paragraph"/>
    <w:basedOn w:val="a"/>
    <w:uiPriority w:val="1"/>
    <w:qFormat/>
    <w:pPr>
      <w:ind w:left="102" w:firstLine="707"/>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8067C5"/>
    <w:rPr>
      <w:rFonts w:ascii="Tahoma" w:hAnsi="Tahoma" w:cs="Tahoma"/>
      <w:sz w:val="16"/>
      <w:szCs w:val="16"/>
    </w:rPr>
  </w:style>
  <w:style w:type="character" w:customStyle="1" w:styleId="a7">
    <w:name w:val="Текст выноски Знак"/>
    <w:basedOn w:val="a0"/>
    <w:link w:val="a6"/>
    <w:uiPriority w:val="99"/>
    <w:semiHidden/>
    <w:rsid w:val="008067C5"/>
    <w:rPr>
      <w:rFonts w:ascii="Tahoma" w:eastAsia="Times New Roman" w:hAnsi="Tahoma" w:cs="Tahoma"/>
      <w:sz w:val="16"/>
      <w:szCs w:val="16"/>
    </w:rPr>
  </w:style>
  <w:style w:type="paragraph" w:styleId="a8">
    <w:name w:val="header"/>
    <w:basedOn w:val="a"/>
    <w:link w:val="a9"/>
    <w:uiPriority w:val="99"/>
    <w:unhideWhenUsed/>
    <w:rsid w:val="00E004D3"/>
    <w:pPr>
      <w:tabs>
        <w:tab w:val="center" w:pos="4677"/>
        <w:tab w:val="right" w:pos="9355"/>
      </w:tabs>
    </w:pPr>
  </w:style>
  <w:style w:type="character" w:customStyle="1" w:styleId="a9">
    <w:name w:val="Верхний колонтитул Знак"/>
    <w:basedOn w:val="a0"/>
    <w:link w:val="a8"/>
    <w:uiPriority w:val="99"/>
    <w:rsid w:val="00E004D3"/>
    <w:rPr>
      <w:rFonts w:ascii="Times New Roman" w:eastAsia="Times New Roman" w:hAnsi="Times New Roman" w:cs="Times New Roman"/>
    </w:rPr>
  </w:style>
  <w:style w:type="paragraph" w:styleId="aa">
    <w:name w:val="footer"/>
    <w:basedOn w:val="a"/>
    <w:link w:val="ab"/>
    <w:uiPriority w:val="99"/>
    <w:unhideWhenUsed/>
    <w:rsid w:val="00E004D3"/>
    <w:pPr>
      <w:tabs>
        <w:tab w:val="center" w:pos="4677"/>
        <w:tab w:val="right" w:pos="9355"/>
      </w:tabs>
    </w:pPr>
  </w:style>
  <w:style w:type="character" w:customStyle="1" w:styleId="ab">
    <w:name w:val="Нижний колонтитул Знак"/>
    <w:basedOn w:val="a0"/>
    <w:link w:val="aa"/>
    <w:uiPriority w:val="99"/>
    <w:rsid w:val="00E004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Стабаева Лейла</cp:lastModifiedBy>
  <cp:revision>5</cp:revision>
  <dcterms:created xsi:type="dcterms:W3CDTF">2022-05-24T05:07:00Z</dcterms:created>
  <dcterms:modified xsi:type="dcterms:W3CDTF">2022-06-02T07:13:00Z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2010</vt:lpwstr>
  </property>
  <property fmtid="{D5CDD505-2E9C-101B-9397-08002B2CF9AE}" pid="4" name="LastSaved">
    <vt:filetime>2022-05-23T00:00:00Z</vt:filetime>
  </property>
</Properties>
</file>